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FD753" w14:textId="312FACF2" w:rsidR="002524AE" w:rsidRDefault="006E2780" w:rsidP="00023FCE">
      <w:pPr>
        <w:pStyle w:val="En-tte"/>
        <w:spacing w:before="120" w:after="120" w:line="22" w:lineRule="atLeast"/>
      </w:pPr>
      <w:r>
        <w:rPr>
          <w:noProof/>
          <w:lang w:eastAsia="fr-FR"/>
        </w:rPr>
        <w:drawing>
          <wp:anchor distT="0" distB="0" distL="114300" distR="114300" simplePos="0" relativeHeight="251663360" behindDoc="0" locked="0" layoutInCell="1" allowOverlap="1" wp14:anchorId="554102D7" wp14:editId="61BA5FA0">
            <wp:simplePos x="0" y="0"/>
            <wp:positionH relativeFrom="margin">
              <wp:posOffset>3213735</wp:posOffset>
            </wp:positionH>
            <wp:positionV relativeFrom="margin">
              <wp:posOffset>80010</wp:posOffset>
            </wp:positionV>
            <wp:extent cx="3427730" cy="831215"/>
            <wp:effectExtent l="0" t="0" r="1270" b="698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27730" cy="831215"/>
                    </a:xfrm>
                    <a:prstGeom prst="rect">
                      <a:avLst/>
                    </a:prstGeom>
                  </pic:spPr>
                </pic:pic>
              </a:graphicData>
            </a:graphic>
          </wp:anchor>
        </w:drawing>
      </w:r>
      <w:r w:rsidR="002524AE">
        <w:rPr>
          <w:noProof/>
          <w:lang w:eastAsia="fr-FR"/>
        </w:rPr>
        <w:drawing>
          <wp:anchor distT="0" distB="0" distL="114300" distR="114300" simplePos="0" relativeHeight="251662336" behindDoc="1" locked="0" layoutInCell="1" allowOverlap="1" wp14:anchorId="16A95F74" wp14:editId="24335E6E">
            <wp:simplePos x="0" y="0"/>
            <wp:positionH relativeFrom="column">
              <wp:posOffset>-457200</wp:posOffset>
            </wp:positionH>
            <wp:positionV relativeFrom="paragraph">
              <wp:posOffset>-335280</wp:posOffset>
            </wp:positionV>
            <wp:extent cx="4381200" cy="414000"/>
            <wp:effectExtent l="0" t="0" r="635" b="571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0-09_graphismeHautA4_Plan de travail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81200" cy="414000"/>
                    </a:xfrm>
                    <a:prstGeom prst="rect">
                      <a:avLst/>
                    </a:prstGeom>
                  </pic:spPr>
                </pic:pic>
              </a:graphicData>
            </a:graphic>
          </wp:anchor>
        </w:drawing>
      </w:r>
      <w:r w:rsidR="002524AE">
        <w:tab/>
      </w:r>
      <w:r w:rsidR="002524AE">
        <w:tab/>
      </w:r>
    </w:p>
    <w:p w14:paraId="248452B6" w14:textId="13FBA3CD" w:rsidR="0054140E" w:rsidRPr="00CF5C25" w:rsidRDefault="0054140E" w:rsidP="00023FCE">
      <w:pPr>
        <w:spacing w:before="120" w:after="120" w:line="22" w:lineRule="atLeast"/>
        <w:rPr>
          <w:rFonts w:ascii="Roboto" w:hAnsi="Roboto"/>
          <w:sz w:val="20"/>
          <w:szCs w:val="20"/>
        </w:rPr>
      </w:pPr>
    </w:p>
    <w:p w14:paraId="0365D581" w14:textId="7FED76E9" w:rsidR="009617CE" w:rsidRDefault="009617CE" w:rsidP="00023FCE">
      <w:pPr>
        <w:pStyle w:val="h2maj"/>
        <w:spacing w:after="120" w:line="22" w:lineRule="atLeast"/>
        <w:jc w:val="center"/>
        <w:rPr>
          <w:color w:val="767171" w:themeColor="background2" w:themeShade="80"/>
        </w:rPr>
      </w:pPr>
    </w:p>
    <w:p w14:paraId="0B4BD826" w14:textId="31E6A229" w:rsidR="008E720E" w:rsidRDefault="008E720E" w:rsidP="00023FCE">
      <w:pPr>
        <w:pStyle w:val="h2maj"/>
        <w:spacing w:after="120" w:line="22" w:lineRule="atLeast"/>
        <w:jc w:val="center"/>
        <w:rPr>
          <w:color w:val="767171" w:themeColor="background2" w:themeShade="80"/>
        </w:rPr>
      </w:pPr>
    </w:p>
    <w:p w14:paraId="7C473315" w14:textId="3AD57DC6" w:rsidR="009617CE" w:rsidRDefault="009D65A0" w:rsidP="00023FCE">
      <w:pPr>
        <w:pStyle w:val="h2maj"/>
        <w:spacing w:after="120" w:line="22" w:lineRule="atLeast"/>
        <w:jc w:val="center"/>
        <w:rPr>
          <w:color w:val="767171" w:themeColor="background2" w:themeShade="80"/>
        </w:rPr>
      </w:pPr>
      <w:r>
        <w:rPr>
          <w:color w:val="767171" w:themeColor="background2" w:themeShade="80"/>
        </w:rPr>
        <w:t xml:space="preserve">bureau du SIac </w:t>
      </w:r>
      <w:r w:rsidR="002A4CA7">
        <w:rPr>
          <w:color w:val="767171" w:themeColor="background2" w:themeShade="80"/>
        </w:rPr>
        <w:t>04/03/2026</w:t>
      </w:r>
    </w:p>
    <w:p w14:paraId="0744370F" w14:textId="023D597E" w:rsidR="009D65A0" w:rsidRDefault="00CF362F" w:rsidP="006F1A18">
      <w:pPr>
        <w:pStyle w:val="h2maj"/>
        <w:spacing w:after="120" w:line="22" w:lineRule="atLeast"/>
        <w:jc w:val="center"/>
        <w:rPr>
          <w:color w:val="767171" w:themeColor="background2" w:themeShade="80"/>
        </w:rPr>
      </w:pPr>
      <w:r>
        <w:rPr>
          <w:color w:val="767171" w:themeColor="background2" w:themeShade="80"/>
        </w:rPr>
        <w:t xml:space="preserve">NOTE </w:t>
      </w:r>
      <w:r w:rsidR="0012669A">
        <w:rPr>
          <w:color w:val="767171" w:themeColor="background2" w:themeShade="80"/>
        </w:rPr>
        <w:t>d’information</w:t>
      </w:r>
      <w:r>
        <w:rPr>
          <w:color w:val="767171" w:themeColor="background2" w:themeShade="80"/>
        </w:rPr>
        <w:t xml:space="preserve"> </w:t>
      </w:r>
      <w:r w:rsidR="009D65A0">
        <w:rPr>
          <w:color w:val="767171" w:themeColor="background2" w:themeShade="80"/>
        </w:rPr>
        <w:t>du geoparc</w:t>
      </w:r>
    </w:p>
    <w:p w14:paraId="602117B5" w14:textId="5EB31961" w:rsidR="001D6856" w:rsidRDefault="001D6856" w:rsidP="006F1A18">
      <w:pPr>
        <w:pStyle w:val="h2maj"/>
        <w:spacing w:after="120" w:line="22" w:lineRule="atLeast"/>
        <w:jc w:val="center"/>
        <w:rPr>
          <w:color w:val="767171" w:themeColor="background2" w:themeShade="80"/>
        </w:rPr>
      </w:pPr>
    </w:p>
    <w:p w14:paraId="788A8D44" w14:textId="77777777" w:rsidR="004518BD" w:rsidRDefault="00D07DD0" w:rsidP="004518BD">
      <w:pPr>
        <w:pStyle w:val="Titre1"/>
        <w:numPr>
          <w:ilvl w:val="0"/>
          <w:numId w:val="32"/>
        </w:numPr>
      </w:pPr>
      <w:r>
        <w:t xml:space="preserve">Visite </w:t>
      </w:r>
      <w:r w:rsidR="00F509D1">
        <w:t>d’une délégation</w:t>
      </w:r>
      <w:r>
        <w:t xml:space="preserve"> </w:t>
      </w:r>
      <w:r w:rsidR="00F509D1">
        <w:t>du Géoparc mondial UNESCO d’Odsherred,</w:t>
      </w:r>
      <w:r>
        <w:t xml:space="preserve"> </w:t>
      </w:r>
      <w:r w:rsidR="00F509D1" w:rsidRPr="00F509D1">
        <w:t>Danemark</w:t>
      </w:r>
    </w:p>
    <w:p w14:paraId="4DC2D26C" w14:textId="77777777" w:rsidR="00A74F27" w:rsidRDefault="00A74F27" w:rsidP="00A74F27">
      <w:pPr>
        <w:jc w:val="both"/>
      </w:pPr>
      <w:r>
        <w:t>L'échange de bonnes pratiques et la coopération constituent une valeur fondamentale des Géoparcs mondiaux UNESCO. À l'occasion du renouvellement du bureau du Géoparc mondial UNESCO d'Odsherred, au Danemark, la direction organise un voyage d'étude pour environ 8 à 10 personnes à leurs frais. Elle propose de découvrir le Géoparc mondial UNESCO du Chablais entre le 26 et le 28 septembre 2026.</w:t>
      </w:r>
    </w:p>
    <w:p w14:paraId="460F6954" w14:textId="58E7C88A" w:rsidR="00A74F27" w:rsidRDefault="00A74F27" w:rsidP="00A74F27">
      <w:pPr>
        <w:jc w:val="both"/>
      </w:pPr>
      <w:r>
        <w:t>Cette démarche offre une belle opportunité d'échanges qualitatifs pour les membres de la Commission du Géoparc du Chablais, dans la perspective du renouvellement de la stratégie du Géoparc et des réponses à apporter aux recommandations récentes de l'UNESCO.</w:t>
      </w:r>
    </w:p>
    <w:p w14:paraId="2E177F70" w14:textId="0ED90B3C" w:rsidR="00D07DD0" w:rsidRDefault="00D07DD0" w:rsidP="001244DB">
      <w:pPr>
        <w:pStyle w:val="Titre1"/>
        <w:numPr>
          <w:ilvl w:val="0"/>
          <w:numId w:val="32"/>
        </w:numPr>
      </w:pPr>
      <w:r>
        <w:t xml:space="preserve">Information </w:t>
      </w:r>
      <w:r w:rsidR="00A74F27">
        <w:t>concernant l’</w:t>
      </w:r>
      <w:r>
        <w:t xml:space="preserve">inventaire des </w:t>
      </w:r>
      <w:proofErr w:type="spellStart"/>
      <w:r>
        <w:t>géosites</w:t>
      </w:r>
      <w:proofErr w:type="spellEnd"/>
      <w:r>
        <w:t xml:space="preserve"> </w:t>
      </w:r>
      <w:r w:rsidR="00A74F27">
        <w:t>du Géoparc</w:t>
      </w:r>
    </w:p>
    <w:p w14:paraId="59337496" w14:textId="77777777" w:rsidR="00834EBE" w:rsidRDefault="00834EBE" w:rsidP="00834EBE">
      <w:pPr>
        <w:jc w:val="both"/>
      </w:pPr>
      <w:r>
        <w:t xml:space="preserve">Le label du Géoparc UNESCO repose sur ses </w:t>
      </w:r>
      <w:proofErr w:type="spellStart"/>
      <w:r>
        <w:t>géosites</w:t>
      </w:r>
      <w:proofErr w:type="spellEnd"/>
      <w:r>
        <w:t xml:space="preserve"> identifiés par les scientifiques au moment de la création du Géoparc, avec des importances locale, nationale et internationale confirmées. Aujourd'hui, le nombre de </w:t>
      </w:r>
      <w:proofErr w:type="spellStart"/>
      <w:r>
        <w:t>géosites</w:t>
      </w:r>
      <w:proofErr w:type="spellEnd"/>
      <w:r>
        <w:t xml:space="preserve"> s'élève à 86. Ils sont répartis sur le territoire et racontent les incroyables richesses et la diversité de notre passé et de notre avenir.</w:t>
      </w:r>
    </w:p>
    <w:p w14:paraId="260C8EF6" w14:textId="73540D7F" w:rsidR="00834EBE" w:rsidRDefault="00834EBE" w:rsidP="00834EBE">
      <w:pPr>
        <w:jc w:val="both"/>
      </w:pPr>
      <w:r>
        <w:t>L'inventaire des sites est géré sous forme d'une base de données</w:t>
      </w:r>
      <w:r w:rsidR="008035BC">
        <w:t xml:space="preserve"> qui </w:t>
      </w:r>
      <w:proofErr w:type="spellStart"/>
      <w:r w:rsidR="008035BC">
        <w:t>contien</w:t>
      </w:r>
      <w:proofErr w:type="spellEnd"/>
      <w:r>
        <w:t xml:space="preserve"> des descriptions scientifiques </w:t>
      </w:r>
      <w:r w:rsidR="008035BC">
        <w:t>qui dois</w:t>
      </w:r>
      <w:r>
        <w:t xml:space="preserve"> aussi servir en tant qu'outil de gestion opérationnel. En 2025, un premier travail de migration de cette base de données a été réalisé. Pour l'année 2026, le travail se poursuit avec des missions de recherche et d'accompagnement technique, une charge de travail inscrite dans le Plan d'Actions du Géoparc </w:t>
      </w:r>
      <w:r w:rsidR="008035BC">
        <w:t>pour cette année</w:t>
      </w:r>
      <w:r>
        <w:t xml:space="preserve">. Ce travail anticipe la suite de la saisie des données fondamentales (les périmètres des </w:t>
      </w:r>
      <w:proofErr w:type="spellStart"/>
      <w:r>
        <w:t>géosites</w:t>
      </w:r>
      <w:proofErr w:type="spellEnd"/>
      <w:r>
        <w:t xml:space="preserve"> qui n’ét</w:t>
      </w:r>
      <w:r w:rsidR="008035BC">
        <w:t>aient</w:t>
      </w:r>
      <w:r>
        <w:t xml:space="preserve"> que de simples points, les références bibliographiques, etc.), ainsi que le développement des fonctionnalités de la base de données via des formulaires faciles à remplir par les experts ou encore</w:t>
      </w:r>
      <w:r w:rsidR="008035BC">
        <w:t>,</w:t>
      </w:r>
      <w:r>
        <w:t xml:space="preserve"> permettant un partage de ces informations dans un format accessible aux usagers (communes, EPCI, services de l'État). Ce travail se poursuivra au printemps avec la préparation d'une consultation pour l'accompagnement technique ainsi que la possibilité d’un travail d’étudiant. </w:t>
      </w:r>
    </w:p>
    <w:p w14:paraId="119C9D16" w14:textId="34A928A8" w:rsidR="00631CFE" w:rsidRDefault="002719B5" w:rsidP="002A4CA7">
      <w:pPr>
        <w:pStyle w:val="Titre1"/>
        <w:numPr>
          <w:ilvl w:val="0"/>
          <w:numId w:val="32"/>
        </w:numPr>
      </w:pPr>
      <w:r>
        <w:t>Correspondance du Conseil scientifique à l’attention du bureau du SIAC</w:t>
      </w:r>
    </w:p>
    <w:p w14:paraId="6DA2EFF7" w14:textId="28AD94D6" w:rsidR="00717947" w:rsidRDefault="002719B5" w:rsidP="00EE3776">
      <w:pPr>
        <w:jc w:val="both"/>
      </w:pPr>
      <w:r>
        <w:t xml:space="preserve">Le Conseil scientifique du Geoparc </w:t>
      </w:r>
      <w:proofErr w:type="gramStart"/>
      <w:r w:rsidRPr="002719B5">
        <w:t>a</w:t>
      </w:r>
      <w:proofErr w:type="gramEnd"/>
      <w:r w:rsidRPr="002719B5">
        <w:t xml:space="preserve"> un rôle consultatif auprès du Géoparc mondial UNESCO du</w:t>
      </w:r>
      <w:r>
        <w:t xml:space="preserve"> </w:t>
      </w:r>
      <w:r w:rsidR="00EE3776" w:rsidRPr="002719B5">
        <w:t>Chablais et</w:t>
      </w:r>
      <w:r w:rsidRPr="002719B5">
        <w:t xml:space="preserve"> du Syndicat Intercommunal d’Aménagement du Chablais (SIAC).</w:t>
      </w:r>
      <w:r>
        <w:t xml:space="preserve"> </w:t>
      </w:r>
      <w:r w:rsidRPr="002719B5">
        <w:t>Il permet d’apporter des informations à caractère scientifique constituant une aide à la</w:t>
      </w:r>
      <w:r w:rsidR="00EE3776">
        <w:t xml:space="preserve"> </w:t>
      </w:r>
      <w:r w:rsidRPr="002719B5">
        <w:t>décision pour les élus.</w:t>
      </w:r>
    </w:p>
    <w:p w14:paraId="26CFC538" w14:textId="1C16EFDF" w:rsidR="00EE3776" w:rsidRDefault="00EE3776" w:rsidP="00EE3776">
      <w:pPr>
        <w:jc w:val="both"/>
      </w:pPr>
      <w:r>
        <w:t xml:space="preserve">Lors de </w:t>
      </w:r>
      <w:r w:rsidR="00B07815">
        <w:t>s</w:t>
      </w:r>
      <w:r>
        <w:t>a dernière réunion le 26 janvier 2026</w:t>
      </w:r>
      <w:r w:rsidR="00B07815">
        <w:t>, le Conseil scientifique a débattu</w:t>
      </w:r>
      <w:r>
        <w:t xml:space="preserve"> l</w:t>
      </w:r>
      <w:r w:rsidR="00B07815">
        <w:t>es</w:t>
      </w:r>
      <w:r>
        <w:t xml:space="preserve"> suite</w:t>
      </w:r>
      <w:r w:rsidR="00B07815">
        <w:t>s</w:t>
      </w:r>
      <w:r>
        <w:t xml:space="preserve"> à donner au projet de fiches communales</w:t>
      </w:r>
      <w:r w:rsidR="00B07815">
        <w:t>. Ce dossier ne pourra pas être poursuivi sans un renforcement du Géoparc</w:t>
      </w:r>
      <w:r>
        <w:t>,</w:t>
      </w:r>
      <w:r w:rsidR="00B07815">
        <w:t xml:space="preserve"> avec par exemple l’engagement d’un </w:t>
      </w:r>
      <w:r>
        <w:t>géologue</w:t>
      </w:r>
      <w:r w:rsidR="00B07815">
        <w:t xml:space="preserve">. </w:t>
      </w:r>
    </w:p>
    <w:p w14:paraId="13F13B6F" w14:textId="37A69E19" w:rsidR="00717947" w:rsidRDefault="00EE3776" w:rsidP="00EE3776">
      <w:pPr>
        <w:jc w:val="both"/>
        <w:rPr>
          <w:noProof/>
        </w:rPr>
      </w:pPr>
      <w:r>
        <w:t xml:space="preserve">Une lettre du Président et </w:t>
      </w:r>
      <w:r w:rsidR="0059298C">
        <w:t>Vice-président</w:t>
      </w:r>
      <w:r>
        <w:t xml:space="preserve"> du Conseil scientifique </w:t>
      </w:r>
      <w:r w:rsidRPr="00EE3776">
        <w:t>adressée aux membres du bureau du SIAC, est jointe en annexe</w:t>
      </w:r>
      <w:r w:rsidR="007B3CC9">
        <w:t xml:space="preserve"> 1</w:t>
      </w:r>
      <w:r w:rsidRPr="00EE3776">
        <w:t xml:space="preserve"> pour votre information et pour </w:t>
      </w:r>
      <w:proofErr w:type="gramStart"/>
      <w:r w:rsidRPr="00EE3776">
        <w:t>suite à</w:t>
      </w:r>
      <w:proofErr w:type="gramEnd"/>
      <w:r w:rsidRPr="00EE3776">
        <w:t xml:space="preserve"> donner.</w:t>
      </w:r>
    </w:p>
    <w:p w14:paraId="6B12DC7B" w14:textId="04C6089B" w:rsidR="00D07DD0" w:rsidRDefault="00D07DD0" w:rsidP="0077100C">
      <w:pPr>
        <w:pStyle w:val="Titre1"/>
        <w:numPr>
          <w:ilvl w:val="0"/>
          <w:numId w:val="32"/>
        </w:numPr>
        <w:spacing w:before="0"/>
      </w:pPr>
      <w:r>
        <w:rPr>
          <w:noProof/>
        </w:rPr>
        <w:lastRenderedPageBreak/>
        <w:t xml:space="preserve">Retour </w:t>
      </w:r>
      <w:r w:rsidR="00EE3776">
        <w:rPr>
          <w:noProof/>
        </w:rPr>
        <w:t>rencontres techniques et l’</w:t>
      </w:r>
      <w:r>
        <w:rPr>
          <w:noProof/>
        </w:rPr>
        <w:t>AG CNGF</w:t>
      </w:r>
    </w:p>
    <w:p w14:paraId="0F86BA6C" w14:textId="7C7BFE32" w:rsidR="0077100C" w:rsidRPr="0077100C" w:rsidRDefault="0077100C" w:rsidP="0077100C">
      <w:pPr>
        <w:pStyle w:val="font-claude-response-body"/>
        <w:spacing w:before="0" w:beforeAutospacing="0" w:after="0" w:afterAutospacing="0"/>
        <w:jc w:val="both"/>
        <w:rPr>
          <w:rFonts w:asciiTheme="minorHAnsi" w:hAnsiTheme="minorHAnsi" w:cstheme="minorHAnsi"/>
          <w:sz w:val="22"/>
          <w:szCs w:val="22"/>
        </w:rPr>
      </w:pPr>
      <w:r w:rsidRPr="0077100C">
        <w:rPr>
          <w:rFonts w:asciiTheme="minorHAnsi" w:hAnsiTheme="minorHAnsi" w:cstheme="minorHAnsi"/>
          <w:sz w:val="22"/>
          <w:szCs w:val="22"/>
        </w:rPr>
        <w:t xml:space="preserve">Du 27 au 30 janvier, le Géoparc mondial UNESCO de </w:t>
      </w:r>
      <w:proofErr w:type="spellStart"/>
      <w:r w:rsidRPr="0077100C">
        <w:rPr>
          <w:rFonts w:asciiTheme="minorHAnsi" w:hAnsiTheme="minorHAnsi" w:cstheme="minorHAnsi"/>
          <w:sz w:val="22"/>
          <w:szCs w:val="22"/>
        </w:rPr>
        <w:t>Haute-Provence</w:t>
      </w:r>
      <w:proofErr w:type="spellEnd"/>
      <w:r w:rsidRPr="0077100C">
        <w:rPr>
          <w:rFonts w:asciiTheme="minorHAnsi" w:hAnsiTheme="minorHAnsi" w:cstheme="minorHAnsi"/>
          <w:sz w:val="22"/>
          <w:szCs w:val="22"/>
        </w:rPr>
        <w:t xml:space="preserve"> a accueilli les 9 Géoparcs labellisés de France pour des réunions de travail techniques, ainsi que l'Assemblée Générale du Comité national des Géoparcs de France (CNGF). La Vice-présidente du SIAC en charge du Géoparc du Chablais et Présidente du CNGF, Marie-Pierre Berthier, a présidé l'Assemblée Générale. Le compte rendu de la réunion, le rapport moral ainsi que les bilans financiers 2025 et le budget prévisionnel 2026 ont été adoptés à l'unanimité. Ces documents se trouvent en </w:t>
      </w:r>
      <w:r w:rsidR="007B3CC9">
        <w:rPr>
          <w:rFonts w:asciiTheme="minorHAnsi" w:hAnsiTheme="minorHAnsi" w:cstheme="minorHAnsi"/>
          <w:sz w:val="22"/>
          <w:szCs w:val="22"/>
        </w:rPr>
        <w:t>a</w:t>
      </w:r>
      <w:r w:rsidRPr="0077100C">
        <w:rPr>
          <w:rFonts w:asciiTheme="minorHAnsi" w:hAnsiTheme="minorHAnsi" w:cstheme="minorHAnsi"/>
          <w:sz w:val="22"/>
          <w:szCs w:val="22"/>
        </w:rPr>
        <w:t>nnexe</w:t>
      </w:r>
      <w:r w:rsidR="00606FCC">
        <w:rPr>
          <w:rFonts w:asciiTheme="minorHAnsi" w:hAnsiTheme="minorHAnsi" w:cstheme="minorHAnsi"/>
          <w:sz w:val="22"/>
          <w:szCs w:val="22"/>
        </w:rPr>
        <w:t xml:space="preserve"> 2</w:t>
      </w:r>
      <w:r w:rsidRPr="0077100C">
        <w:rPr>
          <w:rFonts w:asciiTheme="minorHAnsi" w:hAnsiTheme="minorHAnsi" w:cstheme="minorHAnsi"/>
          <w:sz w:val="22"/>
          <w:szCs w:val="22"/>
        </w:rPr>
        <w:t>.</w:t>
      </w:r>
    </w:p>
    <w:p w14:paraId="3EAA74C9" w14:textId="77777777" w:rsidR="0077100C" w:rsidRPr="0077100C" w:rsidRDefault="0077100C" w:rsidP="0077100C">
      <w:pPr>
        <w:pStyle w:val="font-claude-response-body"/>
        <w:jc w:val="both"/>
        <w:rPr>
          <w:rFonts w:asciiTheme="minorHAnsi" w:hAnsiTheme="minorHAnsi" w:cstheme="minorHAnsi"/>
          <w:sz w:val="22"/>
          <w:szCs w:val="22"/>
        </w:rPr>
      </w:pPr>
      <w:r w:rsidRPr="0077100C">
        <w:rPr>
          <w:rFonts w:asciiTheme="minorHAnsi" w:hAnsiTheme="minorHAnsi" w:cstheme="minorHAnsi"/>
          <w:sz w:val="22"/>
          <w:szCs w:val="22"/>
        </w:rPr>
        <w:t>Un nouveau règlement intérieur a été adopté, permettant de clarifier la procédure à suivre pour les Géoparcs aspirants. Ce règlement prévoit l'étude des documents ainsi que des missions de terrain sur les territoires en amont de leurs candidatures officielles. La mission de terrain sera effectuée par une équipe composée d'un(e) élu(e) et d'un(e) technicien(ne) afin de traiter les aspects politiques et techniques. L'un des deux membres doit néanmoins être un évaluateur officiel pour l'UNESCO. Cette expertise nécessite un volume de travail estimé à 4 ou 5 jours, avec remise d'un rapport au CNGF.</w:t>
      </w:r>
    </w:p>
    <w:p w14:paraId="3D3D6B0F" w14:textId="62D9ADAB" w:rsidR="00982B45" w:rsidRPr="0077100C" w:rsidRDefault="0077100C" w:rsidP="0077100C">
      <w:pPr>
        <w:pStyle w:val="font-claude-response-body"/>
        <w:jc w:val="both"/>
        <w:rPr>
          <w:rFonts w:asciiTheme="minorHAnsi" w:hAnsiTheme="minorHAnsi" w:cstheme="minorHAnsi"/>
          <w:sz w:val="22"/>
          <w:szCs w:val="22"/>
        </w:rPr>
      </w:pPr>
      <w:r w:rsidRPr="0077100C">
        <w:rPr>
          <w:rFonts w:asciiTheme="minorHAnsi" w:hAnsiTheme="minorHAnsi" w:cstheme="minorHAnsi"/>
          <w:sz w:val="22"/>
          <w:szCs w:val="22"/>
        </w:rPr>
        <w:t>Les rencontres techniques ont mobilisé les équipes des Géoparcs de France pendant deux jours d'échanges et de travail. Des ateliers thématiques ont été organisés autour de questions individuelles et collectives, notamment la communication, la francophonie, le pastoralisme, la pédagogie et les partenariats. Les actions et décisions engagées seront poursuivies entre les équipes des Géoparcs.</w:t>
      </w:r>
    </w:p>
    <w:p w14:paraId="26C5C90E" w14:textId="667F0A2F" w:rsidR="00717947" w:rsidRPr="002411EE" w:rsidRDefault="00971883" w:rsidP="002411EE">
      <w:pPr>
        <w:pStyle w:val="Titre1"/>
        <w:numPr>
          <w:ilvl w:val="0"/>
          <w:numId w:val="32"/>
        </w:numPr>
      </w:pPr>
      <w:r w:rsidRPr="002411EE">
        <w:t xml:space="preserve">3ème édition du </w:t>
      </w:r>
      <w:r w:rsidR="00E56979">
        <w:t>F</w:t>
      </w:r>
      <w:r w:rsidR="002A4CA7" w:rsidRPr="002411EE">
        <w:t>estival de</w:t>
      </w:r>
      <w:r w:rsidR="00E56979">
        <w:t>s</w:t>
      </w:r>
      <w:r w:rsidR="002A4CA7" w:rsidRPr="002411EE">
        <w:t xml:space="preserve"> </w:t>
      </w:r>
      <w:r w:rsidRPr="002411EE">
        <w:t>c</w:t>
      </w:r>
      <w:r w:rsidR="002A4CA7" w:rsidRPr="002411EE">
        <w:t>ourts-métrages</w:t>
      </w:r>
      <w:r w:rsidRPr="002411EE">
        <w:t xml:space="preserve"> 2026-2027</w:t>
      </w:r>
    </w:p>
    <w:p w14:paraId="0CD6DA6F" w14:textId="77777777" w:rsidR="00E56979" w:rsidRPr="00E56979" w:rsidRDefault="00E56979" w:rsidP="00E56979">
      <w:pPr>
        <w:jc w:val="both"/>
      </w:pPr>
      <w:r w:rsidRPr="00E56979">
        <w:t>En 2026-2027, le Festival des courts-métrages, événement phare de la mission pédagogique, sera désormais dédoublé d'une autre action phare : les classes de lac.</w:t>
      </w:r>
    </w:p>
    <w:p w14:paraId="28F216B3" w14:textId="77777777" w:rsidR="00E56979" w:rsidRPr="00E56979" w:rsidRDefault="00E56979" w:rsidP="00E56979">
      <w:pPr>
        <w:jc w:val="both"/>
      </w:pPr>
      <w:r w:rsidRPr="00E56979">
        <w:rPr>
          <w:b/>
          <w:bCs/>
        </w:rPr>
        <w:t xml:space="preserve">Objectifs : </w:t>
      </w:r>
      <w:r w:rsidRPr="00E56979">
        <w:t>Ce projet porté par le Géoparc mondial UNESCO, propose aux élèves de primaire une expérience cinématographique visant à les sensibiliser à la richesse de leur environnement local (villages, vallées, patrimoines naturels et culturels), tout en stimulant leur créativité et leur esprit d'équipe. Ils découvriront et mettront en lumière des éléments fascinants tels que légendes, géologie, traditions, flore ou paysages de leur région, à travers la réalisation de leur court-métrage. Chaque classe, guidée par un cinéaste, participera à toutes les étapes de la création, du scénario au tournage. Les films feront également office de restitution des connaissances acquises durant l'année et lors des sorties pédagogiques avec les médiateurs du Géoparc, en lien avec le programme scolaire. Un thème sera identifié au printemps afin de structurer et d'harmoniser les productions.</w:t>
      </w:r>
    </w:p>
    <w:p w14:paraId="2249482C" w14:textId="77777777" w:rsidR="00E56979" w:rsidRPr="00E56979" w:rsidRDefault="00E56979" w:rsidP="00E56979">
      <w:pPr>
        <w:jc w:val="both"/>
      </w:pPr>
      <w:r w:rsidRPr="00E56979">
        <w:rPr>
          <w:b/>
          <w:bCs/>
        </w:rPr>
        <w:t xml:space="preserve">Organisation du projet : </w:t>
      </w:r>
      <w:r w:rsidRPr="00E56979">
        <w:t>Le projet sera réalisé avec des classes de primaire (CM1/CM2) du territoire du Géoparc. Chaque classe participante, réalisera un court-métrage d'une durée maximale de 5 minutes. Les élèves participeront à 5 séances découper sur 2,5 journées, pour le tournage des séquences.</w:t>
      </w:r>
    </w:p>
    <w:p w14:paraId="102D16EA" w14:textId="77777777" w:rsidR="00E56979" w:rsidRPr="00E56979" w:rsidRDefault="00E56979" w:rsidP="00E56979">
      <w:pPr>
        <w:spacing w:after="0"/>
        <w:jc w:val="both"/>
      </w:pPr>
      <w:r w:rsidRPr="00E56979">
        <w:rPr>
          <w:b/>
          <w:bCs/>
        </w:rPr>
        <w:t xml:space="preserve">Calendrier Prévisionnel : </w:t>
      </w:r>
    </w:p>
    <w:p w14:paraId="2CD4D990" w14:textId="77777777" w:rsidR="00E56979" w:rsidRPr="00E56979" w:rsidRDefault="00E56979" w:rsidP="00E56979">
      <w:pPr>
        <w:numPr>
          <w:ilvl w:val="1"/>
          <w:numId w:val="37"/>
        </w:numPr>
        <w:spacing w:after="0" w:line="240" w:lineRule="auto"/>
        <w:jc w:val="both"/>
      </w:pPr>
      <w:r w:rsidRPr="00E56979">
        <w:rPr>
          <w:i/>
          <w:iCs/>
        </w:rPr>
        <w:t>Avant l'été 2026</w:t>
      </w:r>
      <w:r w:rsidRPr="00E56979">
        <w:t xml:space="preserve"> : premières communications auprès des enseignants. </w:t>
      </w:r>
    </w:p>
    <w:p w14:paraId="7CAB38E2" w14:textId="77777777" w:rsidR="00E56979" w:rsidRPr="00E56979" w:rsidRDefault="00E56979" w:rsidP="00E56979">
      <w:pPr>
        <w:numPr>
          <w:ilvl w:val="1"/>
          <w:numId w:val="37"/>
        </w:numPr>
        <w:spacing w:after="0" w:line="240" w:lineRule="auto"/>
        <w:jc w:val="both"/>
      </w:pPr>
      <w:r w:rsidRPr="00E56979">
        <w:rPr>
          <w:i/>
          <w:iCs/>
        </w:rPr>
        <w:t>Septembre 2026</w:t>
      </w:r>
      <w:r w:rsidRPr="00E56979">
        <w:t xml:space="preserve"> : lancement de l'appel à candidatures et sélection des classes. </w:t>
      </w:r>
    </w:p>
    <w:p w14:paraId="4FB2328F" w14:textId="77777777" w:rsidR="00E56979" w:rsidRPr="00E56979" w:rsidRDefault="00E56979" w:rsidP="00E56979">
      <w:pPr>
        <w:numPr>
          <w:ilvl w:val="1"/>
          <w:numId w:val="37"/>
        </w:numPr>
        <w:spacing w:after="0" w:line="240" w:lineRule="auto"/>
        <w:jc w:val="both"/>
      </w:pPr>
      <w:r w:rsidRPr="00E56979">
        <w:rPr>
          <w:i/>
          <w:iCs/>
        </w:rPr>
        <w:t>Octobre 2026 à mai 2027</w:t>
      </w:r>
      <w:r w:rsidRPr="00E56979">
        <w:t xml:space="preserve"> : atelier d'écriture du scénario avec les élèves ; phase de tournage (cinq demi-journées par classe) ; sorties pédagogiques organisées par le Géoparc en fonction des besoins des scénarios et du programme ; montage des films. </w:t>
      </w:r>
    </w:p>
    <w:p w14:paraId="024A668E" w14:textId="77777777" w:rsidR="00E56979" w:rsidRPr="00E56979" w:rsidRDefault="00E56979" w:rsidP="00E56979">
      <w:pPr>
        <w:numPr>
          <w:ilvl w:val="1"/>
          <w:numId w:val="37"/>
        </w:numPr>
        <w:spacing w:after="0" w:line="240" w:lineRule="auto"/>
        <w:jc w:val="both"/>
      </w:pPr>
      <w:r w:rsidRPr="00E56979">
        <w:rPr>
          <w:i/>
          <w:iCs/>
        </w:rPr>
        <w:t>Juin 2027</w:t>
      </w:r>
      <w:r w:rsidRPr="00E56979">
        <w:t xml:space="preserve"> : projection des courts-métrages au cinéma.</w:t>
      </w:r>
    </w:p>
    <w:p w14:paraId="30673ED6" w14:textId="77777777" w:rsidR="00E56979" w:rsidRDefault="00E56979" w:rsidP="00EA7512">
      <w:pPr>
        <w:spacing w:after="0"/>
        <w:rPr>
          <w:rFonts w:cstheme="minorHAnsi"/>
          <w:b/>
          <w:bCs/>
        </w:rPr>
      </w:pPr>
    </w:p>
    <w:p w14:paraId="6F26A483" w14:textId="23AC9F47" w:rsidR="00971883" w:rsidRPr="002411EE" w:rsidRDefault="00971883" w:rsidP="00EA7512">
      <w:pPr>
        <w:spacing w:after="0"/>
        <w:rPr>
          <w:rFonts w:cstheme="minorHAnsi"/>
        </w:rPr>
      </w:pPr>
      <w:r w:rsidRPr="002411EE">
        <w:rPr>
          <w:rFonts w:cstheme="minorHAnsi"/>
          <w:b/>
          <w:bCs/>
        </w:rPr>
        <w:t xml:space="preserve">Budget financé par le Géoparc : </w:t>
      </w:r>
    </w:p>
    <w:p w14:paraId="388222C3" w14:textId="35A24978" w:rsidR="00971883" w:rsidRPr="002411EE" w:rsidRDefault="00971883" w:rsidP="00EA7512">
      <w:pPr>
        <w:spacing w:after="0"/>
        <w:rPr>
          <w:rFonts w:cstheme="minorHAnsi"/>
        </w:rPr>
      </w:pPr>
      <w:r w:rsidRPr="002411EE">
        <w:rPr>
          <w:rFonts w:cstheme="minorHAnsi"/>
        </w:rPr>
        <w:t>202</w:t>
      </w:r>
      <w:r w:rsidR="00EA7512" w:rsidRPr="002411EE">
        <w:rPr>
          <w:rFonts w:cstheme="minorHAnsi"/>
        </w:rPr>
        <w:t>6</w:t>
      </w:r>
      <w:r w:rsidRPr="002411EE">
        <w:rPr>
          <w:rFonts w:cstheme="minorHAnsi"/>
        </w:rPr>
        <w:t xml:space="preserve"> : </w:t>
      </w:r>
      <w:r w:rsidR="00EA7512" w:rsidRPr="002411EE">
        <w:rPr>
          <w:rFonts w:cstheme="minorHAnsi"/>
        </w:rPr>
        <w:t>6</w:t>
      </w:r>
      <w:r w:rsidRPr="002411EE">
        <w:rPr>
          <w:rFonts w:cstheme="minorHAnsi"/>
        </w:rPr>
        <w:t xml:space="preserve"> 000 Euros </w:t>
      </w:r>
    </w:p>
    <w:p w14:paraId="737C5F57" w14:textId="6C75D74C" w:rsidR="00971883" w:rsidRPr="002411EE" w:rsidRDefault="00971883" w:rsidP="00EA7512">
      <w:pPr>
        <w:spacing w:after="0"/>
        <w:rPr>
          <w:rFonts w:cstheme="minorHAnsi"/>
        </w:rPr>
      </w:pPr>
      <w:r w:rsidRPr="002411EE">
        <w:rPr>
          <w:rFonts w:cstheme="minorHAnsi"/>
        </w:rPr>
        <w:t>202</w:t>
      </w:r>
      <w:r w:rsidR="00EA7512" w:rsidRPr="002411EE">
        <w:rPr>
          <w:rFonts w:cstheme="minorHAnsi"/>
        </w:rPr>
        <w:t>7</w:t>
      </w:r>
      <w:r w:rsidRPr="002411EE">
        <w:rPr>
          <w:rFonts w:cstheme="minorHAnsi"/>
        </w:rPr>
        <w:t xml:space="preserve"> : </w:t>
      </w:r>
      <w:r w:rsidR="00EA7512" w:rsidRPr="002411EE">
        <w:rPr>
          <w:rFonts w:cstheme="minorHAnsi"/>
        </w:rPr>
        <w:t>19</w:t>
      </w:r>
      <w:r w:rsidRPr="002411EE">
        <w:rPr>
          <w:rFonts w:cstheme="minorHAnsi"/>
        </w:rPr>
        <w:t xml:space="preserve"> 000 Euros </w:t>
      </w:r>
    </w:p>
    <w:p w14:paraId="724D6359" w14:textId="0F685839" w:rsidR="00043C82" w:rsidRDefault="00043C82" w:rsidP="002A4CA7">
      <w:pPr>
        <w:pStyle w:val="Titre1"/>
        <w:numPr>
          <w:ilvl w:val="0"/>
          <w:numId w:val="32"/>
        </w:numPr>
      </w:pPr>
      <w:r>
        <w:lastRenderedPageBreak/>
        <w:t>Espaces de découverte</w:t>
      </w:r>
      <w:r w:rsidR="00C20300">
        <w:t>s du Géoparc mondial UNESCO</w:t>
      </w:r>
      <w:r>
        <w:t xml:space="preserve"> </w:t>
      </w:r>
    </w:p>
    <w:p w14:paraId="48C36F1D" w14:textId="3C7F329B" w:rsidR="002411EE" w:rsidRDefault="00C20300" w:rsidP="00C37491">
      <w:pPr>
        <w:jc w:val="both"/>
      </w:pPr>
      <w:r>
        <w:t xml:space="preserve">La réalisation </w:t>
      </w:r>
      <w:r w:rsidR="00F47D1F">
        <w:t>du triptyque</w:t>
      </w:r>
      <w:r>
        <w:t xml:space="preserve"> des sites du Géoparc mondial UNESCO qui valorisent les patrimoines identitaires du Chablais approche sa fin.</w:t>
      </w:r>
      <w:r w:rsidR="004379E6">
        <w:t xml:space="preserve"> </w:t>
      </w:r>
      <w:r w:rsidR="00F47D1F">
        <w:t>Ci-dessous résume l’état d’avancement des espaces :</w:t>
      </w:r>
    </w:p>
    <w:p w14:paraId="4CF804E8" w14:textId="7B88A49F" w:rsidR="00F47D1F" w:rsidRPr="008E0710" w:rsidRDefault="00F47D1F" w:rsidP="008E0710">
      <w:pPr>
        <w:pStyle w:val="Paragraphedeliste"/>
        <w:numPr>
          <w:ilvl w:val="0"/>
          <w:numId w:val="40"/>
        </w:numPr>
        <w:jc w:val="both"/>
        <w:rPr>
          <w:b/>
          <w:bCs/>
        </w:rPr>
      </w:pPr>
      <w:r w:rsidRPr="008E0710">
        <w:rPr>
          <w:b/>
          <w:bCs/>
        </w:rPr>
        <w:t>La buvette Cachat</w:t>
      </w:r>
      <w:r w:rsidR="00A2529A" w:rsidRPr="008E0710">
        <w:rPr>
          <w:b/>
          <w:bCs/>
        </w:rPr>
        <w:t>, Evian-les-Bains</w:t>
      </w:r>
      <w:r w:rsidR="00CD35EE" w:rsidRPr="008E0710">
        <w:rPr>
          <w:b/>
          <w:bCs/>
        </w:rPr>
        <w:t xml:space="preserve"> : </w:t>
      </w:r>
      <w:r w:rsidR="00CD35EE" w:rsidRPr="00CD35EE">
        <w:t xml:space="preserve">L’installation prévue </w:t>
      </w:r>
      <w:r w:rsidR="00B07815">
        <w:t>entre le</w:t>
      </w:r>
      <w:r w:rsidR="00CD35EE" w:rsidRPr="00CD35EE">
        <w:t xml:space="preserve"> 1</w:t>
      </w:r>
      <w:r w:rsidR="00B07815">
        <w:rPr>
          <w:vertAlign w:val="superscript"/>
        </w:rPr>
        <w:t xml:space="preserve"> </w:t>
      </w:r>
      <w:r w:rsidR="00B07815">
        <w:t xml:space="preserve">et 15 </w:t>
      </w:r>
      <w:r w:rsidR="00CD35EE" w:rsidRPr="00CD35EE">
        <w:t>mai</w:t>
      </w:r>
    </w:p>
    <w:p w14:paraId="7D3C8889" w14:textId="5E0C528B" w:rsidR="0055206A" w:rsidRDefault="00CD35EE" w:rsidP="008E0710">
      <w:pPr>
        <w:ind w:left="450"/>
        <w:jc w:val="both"/>
      </w:pPr>
      <w:r w:rsidRPr="00CD35EE">
        <w:t>Les contenus des mobiliers sont finalisés</w:t>
      </w:r>
      <w:r w:rsidR="0055206A">
        <w:t xml:space="preserve">, </w:t>
      </w:r>
      <w:r w:rsidRPr="00CD35EE">
        <w:t>les derniers éléments d'imagerie</w:t>
      </w:r>
      <w:r w:rsidR="0055206A">
        <w:t xml:space="preserve"> </w:t>
      </w:r>
      <w:r w:rsidRPr="00CD35EE">
        <w:t>sont en cours d'acquisition</w:t>
      </w:r>
      <w:r w:rsidR="0055206A">
        <w:t xml:space="preserve"> et les ajustements techniques attendent validation.</w:t>
      </w:r>
      <w:r w:rsidRPr="00CD35EE">
        <w:t xml:space="preserve"> L'installation des mobiliers est prévue </w:t>
      </w:r>
      <w:r w:rsidR="00B07815">
        <w:t xml:space="preserve">entre </w:t>
      </w:r>
      <w:r w:rsidRPr="00CD35EE">
        <w:t>le 1</w:t>
      </w:r>
      <w:r w:rsidR="00B07815">
        <w:t xml:space="preserve"> et 15</w:t>
      </w:r>
      <w:r w:rsidRPr="00CD35EE">
        <w:t xml:space="preserve"> mai 202</w:t>
      </w:r>
      <w:r>
        <w:t>6</w:t>
      </w:r>
      <w:r w:rsidRPr="00CD35EE">
        <w:t xml:space="preserve">. </w:t>
      </w:r>
    </w:p>
    <w:p w14:paraId="5D5701E1" w14:textId="19C77F28" w:rsidR="00CD35EE" w:rsidRDefault="00CD35EE" w:rsidP="008E0710">
      <w:pPr>
        <w:ind w:left="450"/>
        <w:jc w:val="both"/>
      </w:pPr>
      <w:r w:rsidRPr="00CD35EE">
        <w:t>Une attention particulière devra être portée à la mise en place d'une signalisation de</w:t>
      </w:r>
      <w:r w:rsidR="008E0710">
        <w:t>s différents éléments de</w:t>
      </w:r>
      <w:r w:rsidRPr="00CD35EE">
        <w:t xml:space="preserve"> l'espace</w:t>
      </w:r>
      <w:r w:rsidR="00B07815">
        <w:t>,</w:t>
      </w:r>
      <w:r w:rsidRPr="00CD35EE">
        <w:t xml:space="preserve"> en adéquation avec la fierté du label UNESCO.</w:t>
      </w:r>
    </w:p>
    <w:p w14:paraId="539806C5" w14:textId="007B2A74" w:rsidR="00F47D1F" w:rsidRPr="008E0710" w:rsidRDefault="00F47D1F" w:rsidP="008E0710">
      <w:pPr>
        <w:pStyle w:val="Paragraphedeliste"/>
        <w:numPr>
          <w:ilvl w:val="0"/>
          <w:numId w:val="40"/>
        </w:numPr>
        <w:jc w:val="both"/>
        <w:rPr>
          <w:b/>
          <w:bCs/>
        </w:rPr>
      </w:pPr>
      <w:r w:rsidRPr="008E0710">
        <w:rPr>
          <w:b/>
          <w:bCs/>
        </w:rPr>
        <w:t>Le Château de Ripaille</w:t>
      </w:r>
      <w:r w:rsidR="00A2529A" w:rsidRPr="008E0710">
        <w:rPr>
          <w:b/>
          <w:bCs/>
        </w:rPr>
        <w:t>, Thonon-les-Bains</w:t>
      </w:r>
      <w:r w:rsidR="00CD35EE" w:rsidRPr="008E0710">
        <w:rPr>
          <w:b/>
          <w:bCs/>
        </w:rPr>
        <w:t xml:space="preserve"> : </w:t>
      </w:r>
      <w:r w:rsidR="00CD35EE" w:rsidRPr="00CD35EE">
        <w:t>Ajustements aux mobiliers et leur mise en valeur</w:t>
      </w:r>
      <w:r w:rsidR="00C37491">
        <w:t xml:space="preserve"> </w:t>
      </w:r>
    </w:p>
    <w:p w14:paraId="45261E75" w14:textId="4335F4AF" w:rsidR="00C12F24" w:rsidRPr="00C12F24" w:rsidRDefault="00C12F24" w:rsidP="008E0710">
      <w:pPr>
        <w:ind w:left="450"/>
        <w:jc w:val="both"/>
      </w:pPr>
      <w:r w:rsidRPr="00C12F24">
        <w:t xml:space="preserve">Les mobiliers prototypes du </w:t>
      </w:r>
      <w:r w:rsidR="008E0710">
        <w:t>C</w:t>
      </w:r>
      <w:r w:rsidRPr="00C12F24">
        <w:t xml:space="preserve">hâteau de Ripaille sont en cours de réparation et d'ajustement en raison de </w:t>
      </w:r>
      <w:r>
        <w:t xml:space="preserve">quelques </w:t>
      </w:r>
      <w:r w:rsidRPr="00C12F24">
        <w:t>dysfonctionnements, ainsi que de l'accumulation d'humidité à l'intérieur. Cette phase d'adaptation permet l'ajout de consignes supplémentaires expliquant le fonctionnement des manipulations</w:t>
      </w:r>
      <w:r w:rsidR="00B07815">
        <w:t xml:space="preserve">, </w:t>
      </w:r>
      <w:r w:rsidRPr="00C12F24">
        <w:t xml:space="preserve">ainsi qu'un affichage renforcé de l'identité UNESCO. </w:t>
      </w:r>
      <w:r w:rsidR="005D1E0C">
        <w:t xml:space="preserve">La </w:t>
      </w:r>
      <w:r w:rsidR="00B07815">
        <w:t xml:space="preserve">nouvelle </w:t>
      </w:r>
      <w:r w:rsidR="005D1E0C">
        <w:t xml:space="preserve">livraison des mobiliers est prévue pour </w:t>
      </w:r>
      <w:r w:rsidRPr="00C12F24">
        <w:t>le 1er mai 2026.</w:t>
      </w:r>
    </w:p>
    <w:p w14:paraId="626B4857" w14:textId="76FAAA3D" w:rsidR="00C12F24" w:rsidRPr="00C12F24" w:rsidRDefault="00C12F24" w:rsidP="008E0710">
      <w:pPr>
        <w:ind w:left="450"/>
        <w:jc w:val="both"/>
        <w:rPr>
          <w:b/>
          <w:bCs/>
        </w:rPr>
      </w:pPr>
      <w:r w:rsidRPr="00C12F24">
        <w:t>Une visite du SIAC s'est tenue en fin de saison 2025 afin d'évaluer l'intégration de l'espace de découverte au château. Plusieurs pistes d'amélioration de la communication ont été identifiées, pour rendre visible la présence de l'espace Géoparc au château, ainsi que pour signaler les manips elles-mêmes dans le parcours de visite.</w:t>
      </w:r>
    </w:p>
    <w:p w14:paraId="0EF6A957" w14:textId="57ED1983" w:rsidR="00F47D1F" w:rsidRDefault="00F47D1F" w:rsidP="008E0710">
      <w:pPr>
        <w:pStyle w:val="Paragraphedeliste"/>
        <w:numPr>
          <w:ilvl w:val="0"/>
          <w:numId w:val="40"/>
        </w:numPr>
      </w:pPr>
      <w:r w:rsidRPr="008E0710">
        <w:rPr>
          <w:b/>
          <w:bCs/>
        </w:rPr>
        <w:t>Le lac de Montriond</w:t>
      </w:r>
      <w:r w:rsidR="00A2529A" w:rsidRPr="008E0710">
        <w:rPr>
          <w:b/>
          <w:bCs/>
        </w:rPr>
        <w:t>, Montriond</w:t>
      </w:r>
      <w:r w:rsidR="00C37491" w:rsidRPr="008E0710">
        <w:rPr>
          <w:b/>
          <w:bCs/>
        </w:rPr>
        <w:t> </w:t>
      </w:r>
      <w:r w:rsidR="00C37491" w:rsidRPr="00C37491">
        <w:t xml:space="preserve">: L’installation </w:t>
      </w:r>
      <w:r w:rsidR="00C37491">
        <w:t>définitif</w:t>
      </w:r>
    </w:p>
    <w:p w14:paraId="1EAD6358" w14:textId="39C73714" w:rsidR="0055206A" w:rsidRDefault="00460C24" w:rsidP="008E0710">
      <w:pPr>
        <w:ind w:left="450"/>
      </w:pPr>
      <w:r>
        <w:t>L</w:t>
      </w:r>
      <w:r w:rsidRPr="00460C24">
        <w:t>’installation de</w:t>
      </w:r>
      <w:r>
        <w:t xml:space="preserve"> l’espace de découverte du lac de Montriond aura lieu </w:t>
      </w:r>
      <w:r w:rsidR="00B07815">
        <w:t>au</w:t>
      </w:r>
      <w:r>
        <w:t xml:space="preserve"> printemps 2026</w:t>
      </w:r>
      <w:r w:rsidR="00B07815">
        <w:t>, avec</w:t>
      </w:r>
      <w:r>
        <w:t xml:space="preserve"> l’aménagement du terrain</w:t>
      </w:r>
      <w:r w:rsidR="00B07815">
        <w:t xml:space="preserve">, puis, </w:t>
      </w:r>
      <w:r w:rsidR="00A2529A">
        <w:t>l’installation des mobiliers définitifs.</w:t>
      </w:r>
    </w:p>
    <w:p w14:paraId="78D2EF12" w14:textId="6FFBE58C" w:rsidR="00AD57EB" w:rsidRPr="00AD57EB" w:rsidRDefault="00AD57EB" w:rsidP="002411EE">
      <w:pPr>
        <w:rPr>
          <w:b/>
          <w:bCs/>
        </w:rPr>
      </w:pPr>
      <w:r w:rsidRPr="00AD57EB">
        <w:rPr>
          <w:b/>
          <w:bCs/>
        </w:rPr>
        <w:t>Promotion des espaces de découvertes</w:t>
      </w:r>
    </w:p>
    <w:p w14:paraId="7731A86F" w14:textId="57137C6A" w:rsidR="00AD57EB" w:rsidRPr="00460C24" w:rsidRDefault="00AD57EB" w:rsidP="002411EE">
      <w:r>
        <w:t xml:space="preserve">Des éléments de </w:t>
      </w:r>
      <w:r w:rsidR="00B07815">
        <w:t>communication</w:t>
      </w:r>
      <w:r>
        <w:t xml:space="preserve"> sont en développement pour réaliser </w:t>
      </w:r>
      <w:r w:rsidR="008E0710">
        <w:t>la</w:t>
      </w:r>
      <w:r>
        <w:t xml:space="preserve"> promotion touristique </w:t>
      </w:r>
      <w:r w:rsidR="008E0710">
        <w:t xml:space="preserve">des trois sites de découverte en 2026. </w:t>
      </w:r>
      <w:r>
        <w:t xml:space="preserve"> </w:t>
      </w:r>
      <w:r w:rsidR="008E0710">
        <w:t xml:space="preserve">Les informations seront communiquées par les Offices de tourisme du territoire, ainsi que via des brochures touristiques, tels que Visites en Chablais.   </w:t>
      </w:r>
    </w:p>
    <w:p w14:paraId="4383E14C" w14:textId="48274DB4" w:rsidR="00A2529A" w:rsidRPr="00A2529A" w:rsidRDefault="00A2529A" w:rsidP="002411EE">
      <w:pPr>
        <w:rPr>
          <w:b/>
          <w:bCs/>
        </w:rPr>
      </w:pPr>
      <w:r w:rsidRPr="00A2529A">
        <w:rPr>
          <w:b/>
          <w:bCs/>
        </w:rPr>
        <w:t>Les points administratifs</w:t>
      </w:r>
    </w:p>
    <w:p w14:paraId="3F4CC190" w14:textId="0EB02CC1" w:rsidR="005D1E0C" w:rsidRPr="005D1E0C" w:rsidRDefault="00A2529A" w:rsidP="00AD57EB">
      <w:pPr>
        <w:jc w:val="both"/>
      </w:pPr>
      <w:r>
        <w:t xml:space="preserve">Aspects juridiques : </w:t>
      </w:r>
      <w:r w:rsidR="005D1E0C" w:rsidRPr="005D1E0C">
        <w:t>Des conventions d’occupation du sol sont en</w:t>
      </w:r>
      <w:r w:rsidR="00AD57EB">
        <w:t xml:space="preserve"> </w:t>
      </w:r>
      <w:r w:rsidR="005D1E0C" w:rsidRPr="005D1E0C">
        <w:t xml:space="preserve">cours </w:t>
      </w:r>
      <w:r w:rsidR="00B07815">
        <w:t>d’écriture</w:t>
      </w:r>
      <w:r w:rsidR="005D1E0C">
        <w:t xml:space="preserve"> pour les communes de Montriond</w:t>
      </w:r>
      <w:r>
        <w:t xml:space="preserve"> ainsi que la </w:t>
      </w:r>
      <w:proofErr w:type="spellStart"/>
      <w:r>
        <w:t>Vernaz</w:t>
      </w:r>
      <w:proofErr w:type="spellEnd"/>
      <w:r>
        <w:t xml:space="preserve"> (pour le totem du CCHC</w:t>
      </w:r>
      <w:r w:rsidR="00B07815">
        <w:t xml:space="preserve"> au Gorges du Point du Diable</w:t>
      </w:r>
      <w:r>
        <w:t xml:space="preserve">). Une convention sera </w:t>
      </w:r>
      <w:r w:rsidR="00AD57EB">
        <w:t xml:space="preserve">aussi </w:t>
      </w:r>
      <w:r>
        <w:t xml:space="preserve">élaborée avec la ville d’Evian pour structurer l’installation et les engagements </w:t>
      </w:r>
      <w:r w:rsidR="00B07815">
        <w:t xml:space="preserve">réciproques au sien </w:t>
      </w:r>
      <w:r>
        <w:t xml:space="preserve">de l’espace de découverte du Géoparc à la </w:t>
      </w:r>
      <w:r w:rsidR="00B07815">
        <w:t>B</w:t>
      </w:r>
      <w:r>
        <w:t>uvette Cachat.</w:t>
      </w:r>
    </w:p>
    <w:p w14:paraId="509C648A" w14:textId="154663D3" w:rsidR="00C37491" w:rsidRPr="002411EE" w:rsidRDefault="00A2529A" w:rsidP="00AD57EB">
      <w:pPr>
        <w:jc w:val="both"/>
      </w:pPr>
      <w:r>
        <w:t xml:space="preserve">Entretien et réparations : Les mobiliers des espaces de découverte sont sous </w:t>
      </w:r>
      <w:r w:rsidR="00B07815">
        <w:t>garantie</w:t>
      </w:r>
      <w:r>
        <w:t xml:space="preserve"> pendant </w:t>
      </w:r>
      <w:r w:rsidR="00B07815">
        <w:t>1</w:t>
      </w:r>
      <w:r>
        <w:t xml:space="preserve"> année. </w:t>
      </w:r>
      <w:r w:rsidR="00B07815">
        <w:t>L</w:t>
      </w:r>
      <w:r w:rsidR="00AD57EB">
        <w:t>’équipe du Géoparc n’a</w:t>
      </w:r>
      <w:r w:rsidR="00B07815">
        <w:t>yant</w:t>
      </w:r>
      <w:r w:rsidR="00AD57EB">
        <w:t xml:space="preserve"> pas de </w:t>
      </w:r>
      <w:r w:rsidR="00553960">
        <w:t>compétence opérationnelle, le</w:t>
      </w:r>
      <w:r>
        <w:t xml:space="preserve"> nettoyage et </w:t>
      </w:r>
      <w:r w:rsidR="00553960">
        <w:t xml:space="preserve">la </w:t>
      </w:r>
      <w:r>
        <w:t>réparation mineur</w:t>
      </w:r>
      <w:r w:rsidR="00553960">
        <w:t>e</w:t>
      </w:r>
      <w:r>
        <w:t xml:space="preserve"> des mobiliers</w:t>
      </w:r>
      <w:r w:rsidR="00553960">
        <w:t>,</w:t>
      </w:r>
      <w:r>
        <w:t xml:space="preserve"> installés à Montriond et à Evian</w:t>
      </w:r>
      <w:r w:rsidR="00553960">
        <w:t>,</w:t>
      </w:r>
      <w:r>
        <w:t xml:space="preserve"> seront réalisées par les services techniques des communes </w:t>
      </w:r>
      <w:r w:rsidR="00AD57EB">
        <w:t>respectives (exemple, le remplacement des lattes dans les bancs à Montriond)</w:t>
      </w:r>
      <w:r>
        <w:t xml:space="preserve">. </w:t>
      </w:r>
      <w:r w:rsidR="00553960">
        <w:t xml:space="preserve">Pour le site de Ripaille, une solution reste à trouver pour le nettoyage et la réparation mineure des mobiliers. </w:t>
      </w:r>
      <w:r>
        <w:t xml:space="preserve">Des contrats de maintenance </w:t>
      </w:r>
      <w:r w:rsidR="00553960">
        <w:t>seront</w:t>
      </w:r>
      <w:r w:rsidR="00AD57EB">
        <w:t xml:space="preserve"> établi</w:t>
      </w:r>
      <w:r w:rsidR="00553960">
        <w:t>s</w:t>
      </w:r>
      <w:r w:rsidR="00AD57EB">
        <w:t xml:space="preserve"> avec l’Atelier Saint Roc pour toute réparation</w:t>
      </w:r>
      <w:r w:rsidR="00553960">
        <w:t>,</w:t>
      </w:r>
      <w:r w:rsidR="00AD57EB">
        <w:t xml:space="preserve"> au-delà de la remise en état</w:t>
      </w:r>
      <w:r w:rsidR="00553960">
        <w:t>,</w:t>
      </w:r>
      <w:r w:rsidR="00AD57EB">
        <w:t xml:space="preserve"> </w:t>
      </w:r>
      <w:r w:rsidR="00553960">
        <w:t>dans les</w:t>
      </w:r>
      <w:r w:rsidR="00AD57EB">
        <w:t xml:space="preserve"> trois sites. </w:t>
      </w:r>
    </w:p>
    <w:p w14:paraId="417A1992" w14:textId="3E0F76CD" w:rsidR="003D530F" w:rsidRDefault="003D530F" w:rsidP="002A4CA7">
      <w:pPr>
        <w:pStyle w:val="Titre1"/>
        <w:numPr>
          <w:ilvl w:val="0"/>
          <w:numId w:val="32"/>
        </w:numPr>
      </w:pPr>
      <w:r>
        <w:lastRenderedPageBreak/>
        <w:t>Approfondissement des connaissances du territoire</w:t>
      </w:r>
    </w:p>
    <w:p w14:paraId="5A834235" w14:textId="172DE31A" w:rsidR="008E0710" w:rsidRDefault="008E0710" w:rsidP="00E56979">
      <w:pPr>
        <w:pStyle w:val="Titre1"/>
        <w:ind w:right="278"/>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Le Géoparc du Chablais renforce et diversifi</w:t>
      </w:r>
      <w:r w:rsidR="001615B2">
        <w:rPr>
          <w:rFonts w:asciiTheme="minorHAnsi" w:eastAsiaTheme="minorHAnsi" w:hAnsiTheme="minorHAnsi" w:cstheme="minorBidi"/>
          <w:color w:val="auto"/>
          <w:sz w:val="22"/>
          <w:szCs w:val="22"/>
        </w:rPr>
        <w:t>e</w:t>
      </w:r>
      <w:r>
        <w:rPr>
          <w:rFonts w:asciiTheme="minorHAnsi" w:eastAsiaTheme="minorHAnsi" w:hAnsiTheme="minorHAnsi" w:cstheme="minorBidi"/>
          <w:color w:val="auto"/>
          <w:sz w:val="22"/>
          <w:szCs w:val="22"/>
        </w:rPr>
        <w:t xml:space="preserve"> les actions de recherche dans le territoire. En complément des actions qui seront réalisé</w:t>
      </w:r>
      <w:r w:rsidR="00553960">
        <w:rPr>
          <w:rFonts w:asciiTheme="minorHAnsi" w:eastAsiaTheme="minorHAnsi" w:hAnsiTheme="minorHAnsi" w:cstheme="minorBidi"/>
          <w:color w:val="auto"/>
          <w:sz w:val="22"/>
          <w:szCs w:val="22"/>
        </w:rPr>
        <w:t>e</w:t>
      </w:r>
      <w:r>
        <w:rPr>
          <w:rFonts w:asciiTheme="minorHAnsi" w:eastAsiaTheme="minorHAnsi" w:hAnsiTheme="minorHAnsi" w:cstheme="minorBidi"/>
          <w:color w:val="auto"/>
          <w:sz w:val="22"/>
          <w:szCs w:val="22"/>
        </w:rPr>
        <w:t>s en collaboration avec l’Université de Savoie Mont Blanc</w:t>
      </w:r>
      <w:r w:rsidR="00553960">
        <w:rPr>
          <w:rFonts w:asciiTheme="minorHAnsi" w:eastAsiaTheme="minorHAnsi" w:hAnsiTheme="minorHAnsi" w:cstheme="minorBidi"/>
          <w:color w:val="auto"/>
          <w:sz w:val="22"/>
          <w:szCs w:val="22"/>
        </w:rPr>
        <w:t>,</w:t>
      </w:r>
      <w:r w:rsidR="001615B2">
        <w:rPr>
          <w:rFonts w:asciiTheme="minorHAnsi" w:eastAsiaTheme="minorHAnsi" w:hAnsiTheme="minorHAnsi" w:cstheme="minorBidi"/>
          <w:color w:val="auto"/>
          <w:sz w:val="22"/>
          <w:szCs w:val="22"/>
        </w:rPr>
        <w:t xml:space="preserve"> sous l’avenant N°3</w:t>
      </w:r>
      <w:r>
        <w:rPr>
          <w:rFonts w:asciiTheme="minorHAnsi" w:eastAsiaTheme="minorHAnsi" w:hAnsiTheme="minorHAnsi" w:cstheme="minorBidi"/>
          <w:color w:val="auto"/>
          <w:sz w:val="22"/>
          <w:szCs w:val="22"/>
        </w:rPr>
        <w:t>, en 2026 d’autres projets sont en cours :</w:t>
      </w:r>
    </w:p>
    <w:p w14:paraId="5ECADA93" w14:textId="77777777" w:rsidR="001615B2" w:rsidRPr="00E56979" w:rsidRDefault="008E0710" w:rsidP="00E56979">
      <w:pPr>
        <w:pStyle w:val="Paragraphedeliste"/>
        <w:numPr>
          <w:ilvl w:val="0"/>
          <w:numId w:val="42"/>
        </w:numPr>
        <w:ind w:left="540"/>
        <w:rPr>
          <w:rFonts w:cstheme="minorHAnsi"/>
        </w:rPr>
      </w:pPr>
      <w:r>
        <w:t>La finalisation</w:t>
      </w:r>
      <w:r w:rsidRPr="00E56979">
        <w:rPr>
          <w:rFonts w:cstheme="minorHAnsi"/>
        </w:rPr>
        <w:t xml:space="preserve"> de l’étude sur l’éboulis froid à la Baume par l’Université de Lausanne et les suites à donner avec la commune pour </w:t>
      </w:r>
      <w:r w:rsidR="001615B2" w:rsidRPr="00E56979">
        <w:rPr>
          <w:rFonts w:cstheme="minorHAnsi"/>
        </w:rPr>
        <w:t xml:space="preserve">la mise en place d’un arrêté préfectoral de protection du </w:t>
      </w:r>
      <w:proofErr w:type="spellStart"/>
      <w:r w:rsidR="001615B2" w:rsidRPr="00E56979">
        <w:rPr>
          <w:rFonts w:cstheme="minorHAnsi"/>
        </w:rPr>
        <w:t>géotope</w:t>
      </w:r>
      <w:proofErr w:type="spellEnd"/>
      <w:r w:rsidR="001615B2" w:rsidRPr="00E56979">
        <w:rPr>
          <w:rFonts w:cstheme="minorHAnsi"/>
        </w:rPr>
        <w:t xml:space="preserve"> (APPG). </w:t>
      </w:r>
    </w:p>
    <w:p w14:paraId="2FD64A85" w14:textId="41D1551B" w:rsidR="001615B2" w:rsidRPr="00E56979" w:rsidRDefault="001615B2" w:rsidP="00E56979">
      <w:pPr>
        <w:pStyle w:val="Paragraphedeliste"/>
        <w:numPr>
          <w:ilvl w:val="0"/>
          <w:numId w:val="42"/>
        </w:numPr>
        <w:ind w:left="540"/>
        <w:rPr>
          <w:rFonts w:cstheme="minorHAnsi"/>
        </w:rPr>
      </w:pPr>
      <w:r w:rsidRPr="00E56979">
        <w:rPr>
          <w:rFonts w:cstheme="minorHAnsi"/>
        </w:rPr>
        <w:t xml:space="preserve">Une étude </w:t>
      </w:r>
      <w:r w:rsidR="00E56979" w:rsidRPr="00E56979">
        <w:rPr>
          <w:rFonts w:cstheme="minorHAnsi"/>
        </w:rPr>
        <w:t xml:space="preserve">sur la morphologie et </w:t>
      </w:r>
      <w:r w:rsidR="00E56979">
        <w:rPr>
          <w:rFonts w:cstheme="minorHAnsi"/>
        </w:rPr>
        <w:t xml:space="preserve">le </w:t>
      </w:r>
      <w:r w:rsidR="00E56979" w:rsidRPr="00E56979">
        <w:rPr>
          <w:rFonts w:cstheme="minorHAnsi"/>
        </w:rPr>
        <w:t>dynamique sédimentaire des dunes sous-lacustres sous l’influence des vents de Bise dans la Baie de Coudrée par l’Université de Geneve.</w:t>
      </w:r>
    </w:p>
    <w:p w14:paraId="6F5288A0" w14:textId="1383C71B" w:rsidR="00890202" w:rsidRDefault="00890202" w:rsidP="002A4CA7">
      <w:pPr>
        <w:pStyle w:val="Titre1"/>
        <w:numPr>
          <w:ilvl w:val="0"/>
          <w:numId w:val="32"/>
        </w:numPr>
      </w:pPr>
      <w:r>
        <w:t>Prochaines réunions</w:t>
      </w:r>
    </w:p>
    <w:p w14:paraId="310E90CE" w14:textId="640680F7" w:rsidR="002A4CA7" w:rsidRDefault="002A4CA7" w:rsidP="00E56979">
      <w:pPr>
        <w:pStyle w:val="Paragraphedeliste"/>
        <w:numPr>
          <w:ilvl w:val="0"/>
          <w:numId w:val="31"/>
        </w:numPr>
      </w:pPr>
      <w:r>
        <w:t xml:space="preserve">22-27 mars, réunion </w:t>
      </w:r>
      <w:r w:rsidR="00553960">
        <w:t>du</w:t>
      </w:r>
      <w:r>
        <w:t xml:space="preserve"> </w:t>
      </w:r>
      <w:r w:rsidR="00553960">
        <w:t>Comité</w:t>
      </w:r>
      <w:r>
        <w:t xml:space="preserve"> de coordination des </w:t>
      </w:r>
      <w:r w:rsidR="001615B2">
        <w:t>Géoparcs</w:t>
      </w:r>
      <w:r>
        <w:t xml:space="preserve"> européens, Karawanken – Karavanke UGGp Autriche – </w:t>
      </w:r>
      <w:r w:rsidR="001615B2">
        <w:t>Slovénie</w:t>
      </w:r>
    </w:p>
    <w:p w14:paraId="5ECCAAA6" w14:textId="043F6FFD" w:rsidR="00E56979" w:rsidRDefault="00E56979" w:rsidP="00E56979">
      <w:pPr>
        <w:pStyle w:val="Paragraphedeliste"/>
        <w:numPr>
          <w:ilvl w:val="0"/>
          <w:numId w:val="31"/>
        </w:numPr>
      </w:pPr>
      <w:r>
        <w:t xml:space="preserve">16-18 septembre, 18eme </w:t>
      </w:r>
      <w:r w:rsidR="00553960">
        <w:t>C</w:t>
      </w:r>
      <w:r>
        <w:t>ongr</w:t>
      </w:r>
      <w:r w:rsidR="00553960">
        <w:t>è</w:t>
      </w:r>
      <w:r>
        <w:t>s</w:t>
      </w:r>
      <w:r w:rsidR="00553960">
        <w:t xml:space="preserve"> Européen </w:t>
      </w:r>
      <w:r>
        <w:t xml:space="preserve">des Géoparcs </w:t>
      </w:r>
      <w:r w:rsidR="00553960">
        <w:t>mondiaux</w:t>
      </w:r>
      <w:r>
        <w:t xml:space="preserve"> UNESCO à Saimaa UGGp, Finlande.</w:t>
      </w:r>
    </w:p>
    <w:p w14:paraId="3AD7CDE3" w14:textId="77777777" w:rsidR="00890202" w:rsidRDefault="00890202" w:rsidP="00890202"/>
    <w:p w14:paraId="651C0833" w14:textId="77777777" w:rsidR="00890202" w:rsidRPr="00890202" w:rsidRDefault="00890202" w:rsidP="00890202"/>
    <w:p w14:paraId="78645289" w14:textId="77777777" w:rsidR="00890202" w:rsidRDefault="00890202" w:rsidP="00890202"/>
    <w:p w14:paraId="33A1E742" w14:textId="77777777" w:rsidR="00890202" w:rsidRPr="00890202" w:rsidRDefault="00890202" w:rsidP="00890202"/>
    <w:sectPr w:rsidR="00890202" w:rsidRPr="00890202" w:rsidSect="00A74F27">
      <w:footerReference w:type="default" r:id="rId10"/>
      <w:pgSz w:w="11906" w:h="16838"/>
      <w:pgMar w:top="1134" w:right="119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A75CD" w14:textId="77777777" w:rsidR="008F1C26" w:rsidRDefault="008F1C26" w:rsidP="00157CEF">
      <w:pPr>
        <w:spacing w:after="0" w:line="240" w:lineRule="auto"/>
      </w:pPr>
      <w:r>
        <w:separator/>
      </w:r>
    </w:p>
  </w:endnote>
  <w:endnote w:type="continuationSeparator" w:id="0">
    <w:p w14:paraId="6CCF79AB" w14:textId="77777777" w:rsidR="008F1C26" w:rsidRDefault="008F1C26" w:rsidP="00157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5472112"/>
      <w:docPartObj>
        <w:docPartGallery w:val="Page Numbers (Bottom of Page)"/>
        <w:docPartUnique/>
      </w:docPartObj>
    </w:sdtPr>
    <w:sdtEndPr/>
    <w:sdtContent>
      <w:p w14:paraId="17E1E728" w14:textId="77777777" w:rsidR="00077833" w:rsidRDefault="00077833" w:rsidP="00157CEF">
        <w:pPr>
          <w:pStyle w:val="Pieddepage"/>
          <w:jc w:val="right"/>
        </w:pPr>
        <w:r>
          <w:rPr>
            <w:noProof/>
            <w:lang w:eastAsia="fr-FR"/>
          </w:rPr>
          <w:drawing>
            <wp:anchor distT="0" distB="0" distL="114300" distR="114300" simplePos="0" relativeHeight="251658240" behindDoc="1" locked="0" layoutInCell="1" allowOverlap="1" wp14:anchorId="06E8E3F6" wp14:editId="2F7E0AC4">
              <wp:simplePos x="0" y="0"/>
              <wp:positionH relativeFrom="rightMargin">
                <wp:posOffset>-407035</wp:posOffset>
              </wp:positionH>
              <wp:positionV relativeFrom="paragraph">
                <wp:posOffset>-81280</wp:posOffset>
              </wp:positionV>
              <wp:extent cx="853440" cy="435610"/>
              <wp:effectExtent l="0" t="0" r="3810" b="2540"/>
              <wp:wrapNone/>
              <wp:docPr id="1534747808" name="Image 1534747808" descr="Une image contenant dessin,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0-09_graphismeBasA4_Plan de travail 1_Plan de travail 1.jpg"/>
                      <pic:cNvPicPr/>
                    </pic:nvPicPr>
                    <pic:blipFill>
                      <a:blip r:embed="rId1">
                        <a:extLst>
                          <a:ext uri="{28A0092B-C50C-407E-A947-70E740481C1C}">
                            <a14:useLocalDpi xmlns:a14="http://schemas.microsoft.com/office/drawing/2010/main" val="0"/>
                          </a:ext>
                        </a:extLst>
                      </a:blip>
                      <a:stretch>
                        <a:fillRect/>
                      </a:stretch>
                    </pic:blipFill>
                    <pic:spPr>
                      <a:xfrm>
                        <a:off x="0" y="0"/>
                        <a:ext cx="853440" cy="435610"/>
                      </a:xfrm>
                      <a:prstGeom prst="rect">
                        <a:avLst/>
                      </a:prstGeom>
                    </pic:spPr>
                  </pic:pic>
                </a:graphicData>
              </a:graphic>
            </wp:anchor>
          </w:drawing>
        </w:r>
        <w:r>
          <w:t xml:space="preserve">        </w:t>
        </w:r>
        <w:r w:rsidR="00A226EC" w:rsidRPr="00157CEF">
          <w:rPr>
            <w:color w:val="FFFFFF" w:themeColor="background1"/>
          </w:rPr>
          <w:fldChar w:fldCharType="begin"/>
        </w:r>
        <w:r w:rsidRPr="00157CEF">
          <w:rPr>
            <w:color w:val="FFFFFF" w:themeColor="background1"/>
          </w:rPr>
          <w:instrText>PAGE   \* MERGEFORMAT</w:instrText>
        </w:r>
        <w:r w:rsidR="00A226EC" w:rsidRPr="00157CEF">
          <w:rPr>
            <w:color w:val="FFFFFF" w:themeColor="background1"/>
          </w:rPr>
          <w:fldChar w:fldCharType="separate"/>
        </w:r>
        <w:r w:rsidR="00E052BD">
          <w:rPr>
            <w:noProof/>
            <w:color w:val="FFFFFF" w:themeColor="background1"/>
          </w:rPr>
          <w:t>2</w:t>
        </w:r>
        <w:r w:rsidR="00A226EC" w:rsidRPr="00157CEF">
          <w:rPr>
            <w:color w:val="FFFFFF" w:themeColor="background1"/>
          </w:rPr>
          <w:fldChar w:fldCharType="end"/>
        </w:r>
      </w:p>
    </w:sdtContent>
  </w:sdt>
  <w:p w14:paraId="506DA5A0" w14:textId="77777777" w:rsidR="00077833" w:rsidRDefault="00077833">
    <w:pPr>
      <w:pStyle w:val="Pieddepage"/>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2FD7" w14:textId="77777777" w:rsidR="008F1C26" w:rsidRDefault="008F1C26" w:rsidP="00157CEF">
      <w:pPr>
        <w:spacing w:after="0" w:line="240" w:lineRule="auto"/>
      </w:pPr>
      <w:r>
        <w:separator/>
      </w:r>
    </w:p>
  </w:footnote>
  <w:footnote w:type="continuationSeparator" w:id="0">
    <w:p w14:paraId="6CF732E5" w14:textId="77777777" w:rsidR="008F1C26" w:rsidRDefault="008F1C26" w:rsidP="00157C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3E0CC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7B7A8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36163"/>
    <w:multiLevelType w:val="hybridMultilevel"/>
    <w:tmpl w:val="903AA1C2"/>
    <w:lvl w:ilvl="0" w:tplc="25384B4A">
      <w:start w:val="110"/>
      <w:numFmt w:val="bullet"/>
      <w:pStyle w:val="liste"/>
      <w:lvlText w:val="-"/>
      <w:lvlJc w:val="left"/>
      <w:pPr>
        <w:ind w:left="720" w:hanging="360"/>
      </w:pPr>
      <w:rPr>
        <w:rFonts w:ascii="Roboto" w:eastAsia="Times New Roman" w:hAnsi="Roboto"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C22D8F"/>
    <w:multiLevelType w:val="hybridMultilevel"/>
    <w:tmpl w:val="271EF5A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9A35570"/>
    <w:multiLevelType w:val="multilevel"/>
    <w:tmpl w:val="D34CB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596C94"/>
    <w:multiLevelType w:val="hybridMultilevel"/>
    <w:tmpl w:val="8A822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9810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263197"/>
    <w:multiLevelType w:val="hybridMultilevel"/>
    <w:tmpl w:val="F510F80A"/>
    <w:lvl w:ilvl="0" w:tplc="8B920012">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147F7486"/>
    <w:multiLevelType w:val="hybridMultilevel"/>
    <w:tmpl w:val="4EBE56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DE3CC0"/>
    <w:multiLevelType w:val="hybridMultilevel"/>
    <w:tmpl w:val="B346FF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1C2FA4"/>
    <w:multiLevelType w:val="hybridMultilevel"/>
    <w:tmpl w:val="56D0F7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B9319EF"/>
    <w:multiLevelType w:val="hybridMultilevel"/>
    <w:tmpl w:val="A0708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C087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23A38FF"/>
    <w:multiLevelType w:val="hybridMultilevel"/>
    <w:tmpl w:val="96AA8B0C"/>
    <w:lvl w:ilvl="0" w:tplc="1AF0C84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00543D"/>
    <w:multiLevelType w:val="multilevel"/>
    <w:tmpl w:val="C0703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B508D1"/>
    <w:multiLevelType w:val="hybridMultilevel"/>
    <w:tmpl w:val="56D0F7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143BA3"/>
    <w:multiLevelType w:val="hybridMultilevel"/>
    <w:tmpl w:val="438A8E6E"/>
    <w:lvl w:ilvl="0" w:tplc="6C70A082">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2C283E4A"/>
    <w:multiLevelType w:val="hybridMultilevel"/>
    <w:tmpl w:val="C2D2A6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08208B"/>
    <w:multiLevelType w:val="hybridMultilevel"/>
    <w:tmpl w:val="0DF84C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29A7184"/>
    <w:multiLevelType w:val="hybridMultilevel"/>
    <w:tmpl w:val="CC5A2F2C"/>
    <w:lvl w:ilvl="0" w:tplc="9350CBF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67018BD"/>
    <w:multiLevelType w:val="hybridMultilevel"/>
    <w:tmpl w:val="71181D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68278F"/>
    <w:multiLevelType w:val="hybridMultilevel"/>
    <w:tmpl w:val="D9AC2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89B61C5"/>
    <w:multiLevelType w:val="hybridMultilevel"/>
    <w:tmpl w:val="1284B712"/>
    <w:lvl w:ilvl="0" w:tplc="5DB0A3A8">
      <w:start w:val="15"/>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86361A"/>
    <w:multiLevelType w:val="hybridMultilevel"/>
    <w:tmpl w:val="726047EE"/>
    <w:lvl w:ilvl="0" w:tplc="EC007A8A">
      <w:start w:val="1"/>
      <w:numFmt w:val="decimal"/>
      <w:lvlText w:val="%1."/>
      <w:lvlJc w:val="left"/>
      <w:pPr>
        <w:ind w:left="810" w:hanging="360"/>
      </w:pPr>
      <w:rPr>
        <w:rFonts w:hint="default"/>
        <w:b/>
        <w:bCs/>
      </w:rPr>
    </w:lvl>
    <w:lvl w:ilvl="1" w:tplc="040C0019" w:tentative="1">
      <w:start w:val="1"/>
      <w:numFmt w:val="lowerLetter"/>
      <w:lvlText w:val="%2."/>
      <w:lvlJc w:val="left"/>
      <w:pPr>
        <w:ind w:left="1530" w:hanging="360"/>
      </w:pPr>
    </w:lvl>
    <w:lvl w:ilvl="2" w:tplc="040C001B" w:tentative="1">
      <w:start w:val="1"/>
      <w:numFmt w:val="lowerRoman"/>
      <w:lvlText w:val="%3."/>
      <w:lvlJc w:val="right"/>
      <w:pPr>
        <w:ind w:left="2250" w:hanging="180"/>
      </w:pPr>
    </w:lvl>
    <w:lvl w:ilvl="3" w:tplc="040C000F" w:tentative="1">
      <w:start w:val="1"/>
      <w:numFmt w:val="decimal"/>
      <w:lvlText w:val="%4."/>
      <w:lvlJc w:val="left"/>
      <w:pPr>
        <w:ind w:left="2970" w:hanging="360"/>
      </w:pPr>
    </w:lvl>
    <w:lvl w:ilvl="4" w:tplc="040C0019" w:tentative="1">
      <w:start w:val="1"/>
      <w:numFmt w:val="lowerLetter"/>
      <w:lvlText w:val="%5."/>
      <w:lvlJc w:val="left"/>
      <w:pPr>
        <w:ind w:left="3690" w:hanging="360"/>
      </w:pPr>
    </w:lvl>
    <w:lvl w:ilvl="5" w:tplc="040C001B" w:tentative="1">
      <w:start w:val="1"/>
      <w:numFmt w:val="lowerRoman"/>
      <w:lvlText w:val="%6."/>
      <w:lvlJc w:val="right"/>
      <w:pPr>
        <w:ind w:left="4410" w:hanging="180"/>
      </w:pPr>
    </w:lvl>
    <w:lvl w:ilvl="6" w:tplc="040C000F" w:tentative="1">
      <w:start w:val="1"/>
      <w:numFmt w:val="decimal"/>
      <w:lvlText w:val="%7."/>
      <w:lvlJc w:val="left"/>
      <w:pPr>
        <w:ind w:left="5130" w:hanging="360"/>
      </w:pPr>
    </w:lvl>
    <w:lvl w:ilvl="7" w:tplc="040C0019" w:tentative="1">
      <w:start w:val="1"/>
      <w:numFmt w:val="lowerLetter"/>
      <w:lvlText w:val="%8."/>
      <w:lvlJc w:val="left"/>
      <w:pPr>
        <w:ind w:left="5850" w:hanging="360"/>
      </w:pPr>
    </w:lvl>
    <w:lvl w:ilvl="8" w:tplc="040C001B" w:tentative="1">
      <w:start w:val="1"/>
      <w:numFmt w:val="lowerRoman"/>
      <w:lvlText w:val="%9."/>
      <w:lvlJc w:val="right"/>
      <w:pPr>
        <w:ind w:left="6570" w:hanging="180"/>
      </w:pPr>
    </w:lvl>
  </w:abstractNum>
  <w:abstractNum w:abstractNumId="24" w15:restartNumberingAfterBreak="0">
    <w:nsid w:val="415464A9"/>
    <w:multiLevelType w:val="hybridMultilevel"/>
    <w:tmpl w:val="39C4A4EC"/>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7355F6"/>
    <w:multiLevelType w:val="hybridMultilevel"/>
    <w:tmpl w:val="926267CE"/>
    <w:lvl w:ilvl="0" w:tplc="DCDC92A0">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CCEFC9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D271BF4"/>
    <w:multiLevelType w:val="hybridMultilevel"/>
    <w:tmpl w:val="370E5B4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341083"/>
    <w:multiLevelType w:val="hybridMultilevel"/>
    <w:tmpl w:val="038C810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575B7610"/>
    <w:multiLevelType w:val="hybridMultilevel"/>
    <w:tmpl w:val="47F052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8514FB"/>
    <w:multiLevelType w:val="hybridMultilevel"/>
    <w:tmpl w:val="0016A5AC"/>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D44B3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0A31EAC"/>
    <w:multiLevelType w:val="hybridMultilevel"/>
    <w:tmpl w:val="DC343704"/>
    <w:lvl w:ilvl="0" w:tplc="6C70A082">
      <w:start w:val="1"/>
      <w:numFmt w:val="decimal"/>
      <w:lvlText w:val="%1."/>
      <w:lvlJc w:val="left"/>
      <w:pPr>
        <w:ind w:left="180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3" w15:restartNumberingAfterBreak="0">
    <w:nsid w:val="65942428"/>
    <w:multiLevelType w:val="hybridMultilevel"/>
    <w:tmpl w:val="B194295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6A7A2681"/>
    <w:multiLevelType w:val="hybridMultilevel"/>
    <w:tmpl w:val="0DF84C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420B45"/>
    <w:multiLevelType w:val="hybridMultilevel"/>
    <w:tmpl w:val="732E0546"/>
    <w:lvl w:ilvl="0" w:tplc="BD62075C">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D884715"/>
    <w:multiLevelType w:val="hybridMultilevel"/>
    <w:tmpl w:val="5C8CD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019ED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E4B7282"/>
    <w:multiLevelType w:val="hybridMultilevel"/>
    <w:tmpl w:val="F9946C62"/>
    <w:lvl w:ilvl="0" w:tplc="AAEA598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AD1B1E"/>
    <w:multiLevelType w:val="hybridMultilevel"/>
    <w:tmpl w:val="2DA2E442"/>
    <w:lvl w:ilvl="0" w:tplc="60B0B330">
      <w:start w:val="2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BB06C3E"/>
    <w:multiLevelType w:val="hybridMultilevel"/>
    <w:tmpl w:val="8BB4FB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7F0D5890"/>
    <w:multiLevelType w:val="hybridMultilevel"/>
    <w:tmpl w:val="0ADCED7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94696391">
    <w:abstractNumId w:val="2"/>
  </w:num>
  <w:num w:numId="2" w16cid:durableId="722173066">
    <w:abstractNumId w:val="10"/>
  </w:num>
  <w:num w:numId="3" w16cid:durableId="1554002918">
    <w:abstractNumId w:val="27"/>
  </w:num>
  <w:num w:numId="4" w16cid:durableId="1612930935">
    <w:abstractNumId w:val="9"/>
  </w:num>
  <w:num w:numId="5" w16cid:durableId="2109426237">
    <w:abstractNumId w:val="8"/>
  </w:num>
  <w:num w:numId="6" w16cid:durableId="1638534017">
    <w:abstractNumId w:val="21"/>
  </w:num>
  <w:num w:numId="7" w16cid:durableId="564534524">
    <w:abstractNumId w:val="36"/>
  </w:num>
  <w:num w:numId="8" w16cid:durableId="277492436">
    <w:abstractNumId w:val="11"/>
  </w:num>
  <w:num w:numId="9" w16cid:durableId="1577087279">
    <w:abstractNumId w:val="39"/>
  </w:num>
  <w:num w:numId="10" w16cid:durableId="1743482519">
    <w:abstractNumId w:val="35"/>
  </w:num>
  <w:num w:numId="11" w16cid:durableId="917640552">
    <w:abstractNumId w:val="14"/>
  </w:num>
  <w:num w:numId="12" w16cid:durableId="406730758">
    <w:abstractNumId w:val="5"/>
  </w:num>
  <w:num w:numId="13" w16cid:durableId="277956111">
    <w:abstractNumId w:val="30"/>
  </w:num>
  <w:num w:numId="14" w16cid:durableId="1538471779">
    <w:abstractNumId w:val="41"/>
  </w:num>
  <w:num w:numId="15" w16cid:durableId="2128037346">
    <w:abstractNumId w:val="24"/>
  </w:num>
  <w:num w:numId="16" w16cid:durableId="1252353119">
    <w:abstractNumId w:val="29"/>
  </w:num>
  <w:num w:numId="17" w16cid:durableId="1665284374">
    <w:abstractNumId w:val="19"/>
  </w:num>
  <w:num w:numId="18" w16cid:durableId="1166626656">
    <w:abstractNumId w:val="38"/>
  </w:num>
  <w:num w:numId="19" w16cid:durableId="1799689485">
    <w:abstractNumId w:val="4"/>
  </w:num>
  <w:num w:numId="20" w16cid:durableId="2077626082">
    <w:abstractNumId w:val="22"/>
  </w:num>
  <w:num w:numId="21" w16cid:durableId="1860239905">
    <w:abstractNumId w:val="33"/>
  </w:num>
  <w:num w:numId="22" w16cid:durableId="1267032928">
    <w:abstractNumId w:val="40"/>
  </w:num>
  <w:num w:numId="23" w16cid:durableId="2050641284">
    <w:abstractNumId w:val="3"/>
  </w:num>
  <w:num w:numId="24" w16cid:durableId="627929089">
    <w:abstractNumId w:val="20"/>
  </w:num>
  <w:num w:numId="25" w16cid:durableId="954217214">
    <w:abstractNumId w:val="18"/>
  </w:num>
  <w:num w:numId="26" w16cid:durableId="1508053710">
    <w:abstractNumId w:val="34"/>
  </w:num>
  <w:num w:numId="27" w16cid:durableId="1574852985">
    <w:abstractNumId w:val="7"/>
  </w:num>
  <w:num w:numId="28" w16cid:durableId="686636737">
    <w:abstractNumId w:val="16"/>
  </w:num>
  <w:num w:numId="29" w16cid:durableId="720908066">
    <w:abstractNumId w:val="32"/>
  </w:num>
  <w:num w:numId="30" w16cid:durableId="1879539600">
    <w:abstractNumId w:val="15"/>
  </w:num>
  <w:num w:numId="31" w16cid:durableId="1061900751">
    <w:abstractNumId w:val="17"/>
  </w:num>
  <w:num w:numId="32" w16cid:durableId="392435523">
    <w:abstractNumId w:val="28"/>
  </w:num>
  <w:num w:numId="33" w16cid:durableId="397678113">
    <w:abstractNumId w:val="37"/>
  </w:num>
  <w:num w:numId="34" w16cid:durableId="803040235">
    <w:abstractNumId w:val="0"/>
  </w:num>
  <w:num w:numId="35" w16cid:durableId="1784184101">
    <w:abstractNumId w:val="26"/>
  </w:num>
  <w:num w:numId="36" w16cid:durableId="1660575450">
    <w:abstractNumId w:val="31"/>
  </w:num>
  <w:num w:numId="37" w16cid:durableId="1450664010">
    <w:abstractNumId w:val="12"/>
  </w:num>
  <w:num w:numId="38" w16cid:durableId="778137858">
    <w:abstractNumId w:val="6"/>
  </w:num>
  <w:num w:numId="39" w16cid:durableId="318312524">
    <w:abstractNumId w:val="1"/>
  </w:num>
  <w:num w:numId="40" w16cid:durableId="1963074654">
    <w:abstractNumId w:val="23"/>
  </w:num>
  <w:num w:numId="41" w16cid:durableId="2114588778">
    <w:abstractNumId w:val="25"/>
  </w:num>
  <w:num w:numId="42" w16cid:durableId="2133861382">
    <w:abstractNumId w:val="13"/>
  </w:num>
  <w:num w:numId="43" w16cid:durableId="32559375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794"/>
    <w:rsid w:val="000012B3"/>
    <w:rsid w:val="0000572A"/>
    <w:rsid w:val="000073E3"/>
    <w:rsid w:val="0001264D"/>
    <w:rsid w:val="00023FCE"/>
    <w:rsid w:val="00026938"/>
    <w:rsid w:val="0003138F"/>
    <w:rsid w:val="0003540F"/>
    <w:rsid w:val="00043C82"/>
    <w:rsid w:val="00045E9E"/>
    <w:rsid w:val="00053AB8"/>
    <w:rsid w:val="0007560D"/>
    <w:rsid w:val="00075CDC"/>
    <w:rsid w:val="00077833"/>
    <w:rsid w:val="000828FF"/>
    <w:rsid w:val="00082B45"/>
    <w:rsid w:val="00087533"/>
    <w:rsid w:val="00093FFE"/>
    <w:rsid w:val="00094547"/>
    <w:rsid w:val="000A6EBD"/>
    <w:rsid w:val="000B3DF4"/>
    <w:rsid w:val="000C180D"/>
    <w:rsid w:val="000C2556"/>
    <w:rsid w:val="000D22E2"/>
    <w:rsid w:val="000D4153"/>
    <w:rsid w:val="000D64EB"/>
    <w:rsid w:val="000E0F6A"/>
    <w:rsid w:val="00104EC6"/>
    <w:rsid w:val="0010761C"/>
    <w:rsid w:val="00111CBD"/>
    <w:rsid w:val="001155EB"/>
    <w:rsid w:val="00120AC6"/>
    <w:rsid w:val="001244DB"/>
    <w:rsid w:val="0012669A"/>
    <w:rsid w:val="001302C1"/>
    <w:rsid w:val="00132759"/>
    <w:rsid w:val="00137B78"/>
    <w:rsid w:val="001409F9"/>
    <w:rsid w:val="001421A3"/>
    <w:rsid w:val="001527B5"/>
    <w:rsid w:val="0015526C"/>
    <w:rsid w:val="00157CEF"/>
    <w:rsid w:val="001615B2"/>
    <w:rsid w:val="00163411"/>
    <w:rsid w:val="00167D73"/>
    <w:rsid w:val="001751B5"/>
    <w:rsid w:val="001755C3"/>
    <w:rsid w:val="00175808"/>
    <w:rsid w:val="00176DD3"/>
    <w:rsid w:val="00181F27"/>
    <w:rsid w:val="00194E99"/>
    <w:rsid w:val="001A1E57"/>
    <w:rsid w:val="001A23F3"/>
    <w:rsid w:val="001A4692"/>
    <w:rsid w:val="001A5DFC"/>
    <w:rsid w:val="001D1771"/>
    <w:rsid w:val="001D184C"/>
    <w:rsid w:val="001D327C"/>
    <w:rsid w:val="001D3CB7"/>
    <w:rsid w:val="001D6856"/>
    <w:rsid w:val="001E4298"/>
    <w:rsid w:val="001E6C7A"/>
    <w:rsid w:val="001F0B7A"/>
    <w:rsid w:val="001F1853"/>
    <w:rsid w:val="001F71DA"/>
    <w:rsid w:val="002027D8"/>
    <w:rsid w:val="0021648C"/>
    <w:rsid w:val="00220A58"/>
    <w:rsid w:val="002212FC"/>
    <w:rsid w:val="00223736"/>
    <w:rsid w:val="00223AF5"/>
    <w:rsid w:val="002269A6"/>
    <w:rsid w:val="00230262"/>
    <w:rsid w:val="002315EC"/>
    <w:rsid w:val="002411EE"/>
    <w:rsid w:val="00241BF4"/>
    <w:rsid w:val="0024387B"/>
    <w:rsid w:val="002524AE"/>
    <w:rsid w:val="002566C1"/>
    <w:rsid w:val="00261DC2"/>
    <w:rsid w:val="00266442"/>
    <w:rsid w:val="002719B5"/>
    <w:rsid w:val="00286C3D"/>
    <w:rsid w:val="00291AC4"/>
    <w:rsid w:val="00291B88"/>
    <w:rsid w:val="002A33C2"/>
    <w:rsid w:val="002A4CA7"/>
    <w:rsid w:val="002B6148"/>
    <w:rsid w:val="002C1339"/>
    <w:rsid w:val="002E0B3C"/>
    <w:rsid w:val="002E461D"/>
    <w:rsid w:val="002E75D2"/>
    <w:rsid w:val="002F07E8"/>
    <w:rsid w:val="002F1BAD"/>
    <w:rsid w:val="0030045F"/>
    <w:rsid w:val="00300E4F"/>
    <w:rsid w:val="00310D72"/>
    <w:rsid w:val="00311751"/>
    <w:rsid w:val="00313150"/>
    <w:rsid w:val="003178F0"/>
    <w:rsid w:val="0032334C"/>
    <w:rsid w:val="00334DDA"/>
    <w:rsid w:val="00344207"/>
    <w:rsid w:val="0036358C"/>
    <w:rsid w:val="00363B56"/>
    <w:rsid w:val="003802BE"/>
    <w:rsid w:val="00381AC3"/>
    <w:rsid w:val="003A6794"/>
    <w:rsid w:val="003A6DDC"/>
    <w:rsid w:val="003B23C7"/>
    <w:rsid w:val="003B37A5"/>
    <w:rsid w:val="003B59BC"/>
    <w:rsid w:val="003C1563"/>
    <w:rsid w:val="003D166C"/>
    <w:rsid w:val="003D530F"/>
    <w:rsid w:val="003D655B"/>
    <w:rsid w:val="003E05DB"/>
    <w:rsid w:val="003E12A5"/>
    <w:rsid w:val="003E1A91"/>
    <w:rsid w:val="00404F4D"/>
    <w:rsid w:val="00405B52"/>
    <w:rsid w:val="00405FE7"/>
    <w:rsid w:val="00410635"/>
    <w:rsid w:val="0041072D"/>
    <w:rsid w:val="004116E4"/>
    <w:rsid w:val="00420866"/>
    <w:rsid w:val="00421E71"/>
    <w:rsid w:val="00431A2A"/>
    <w:rsid w:val="00433591"/>
    <w:rsid w:val="004379E6"/>
    <w:rsid w:val="00437B87"/>
    <w:rsid w:val="00446657"/>
    <w:rsid w:val="004518BD"/>
    <w:rsid w:val="00460C24"/>
    <w:rsid w:val="004731E5"/>
    <w:rsid w:val="00473AF5"/>
    <w:rsid w:val="00474E71"/>
    <w:rsid w:val="00485B2A"/>
    <w:rsid w:val="004B27AF"/>
    <w:rsid w:val="004D770B"/>
    <w:rsid w:val="004E173A"/>
    <w:rsid w:val="004E17CA"/>
    <w:rsid w:val="004E1FF6"/>
    <w:rsid w:val="004F3994"/>
    <w:rsid w:val="004F4866"/>
    <w:rsid w:val="004F7312"/>
    <w:rsid w:val="00503755"/>
    <w:rsid w:val="00507DB7"/>
    <w:rsid w:val="00520B56"/>
    <w:rsid w:val="0052236C"/>
    <w:rsid w:val="00526D80"/>
    <w:rsid w:val="0053187D"/>
    <w:rsid w:val="0054140E"/>
    <w:rsid w:val="00541642"/>
    <w:rsid w:val="0054273C"/>
    <w:rsid w:val="00542CB0"/>
    <w:rsid w:val="0055128B"/>
    <w:rsid w:val="0055206A"/>
    <w:rsid w:val="005529B1"/>
    <w:rsid w:val="00553960"/>
    <w:rsid w:val="00554A48"/>
    <w:rsid w:val="00556A83"/>
    <w:rsid w:val="005665FD"/>
    <w:rsid w:val="00573B87"/>
    <w:rsid w:val="00580E6E"/>
    <w:rsid w:val="00592526"/>
    <w:rsid w:val="0059298C"/>
    <w:rsid w:val="00593427"/>
    <w:rsid w:val="005A2BB3"/>
    <w:rsid w:val="005B2D85"/>
    <w:rsid w:val="005B44AC"/>
    <w:rsid w:val="005C741B"/>
    <w:rsid w:val="005D1E0C"/>
    <w:rsid w:val="005D6AE4"/>
    <w:rsid w:val="005D78B2"/>
    <w:rsid w:val="005F2A4C"/>
    <w:rsid w:val="005F7BE4"/>
    <w:rsid w:val="00606FCC"/>
    <w:rsid w:val="006160C8"/>
    <w:rsid w:val="006273A0"/>
    <w:rsid w:val="00630D64"/>
    <w:rsid w:val="00631CFE"/>
    <w:rsid w:val="00633649"/>
    <w:rsid w:val="0063789A"/>
    <w:rsid w:val="00640D12"/>
    <w:rsid w:val="00642A60"/>
    <w:rsid w:val="00657980"/>
    <w:rsid w:val="00661146"/>
    <w:rsid w:val="00667FDE"/>
    <w:rsid w:val="006767C8"/>
    <w:rsid w:val="00676EF8"/>
    <w:rsid w:val="00680D50"/>
    <w:rsid w:val="00686719"/>
    <w:rsid w:val="00690DFB"/>
    <w:rsid w:val="006A688F"/>
    <w:rsid w:val="006B2D20"/>
    <w:rsid w:val="006B4F24"/>
    <w:rsid w:val="006C253D"/>
    <w:rsid w:val="006C4C29"/>
    <w:rsid w:val="006D7125"/>
    <w:rsid w:val="006E2780"/>
    <w:rsid w:val="006E4C10"/>
    <w:rsid w:val="006F1A18"/>
    <w:rsid w:val="006F6B5B"/>
    <w:rsid w:val="00703CF3"/>
    <w:rsid w:val="007169EC"/>
    <w:rsid w:val="00717947"/>
    <w:rsid w:val="00720A7D"/>
    <w:rsid w:val="00733425"/>
    <w:rsid w:val="007421AF"/>
    <w:rsid w:val="00745072"/>
    <w:rsid w:val="007465AA"/>
    <w:rsid w:val="007538AB"/>
    <w:rsid w:val="00754555"/>
    <w:rsid w:val="0076066B"/>
    <w:rsid w:val="00761DE9"/>
    <w:rsid w:val="007676AF"/>
    <w:rsid w:val="0077100C"/>
    <w:rsid w:val="0077159E"/>
    <w:rsid w:val="00771708"/>
    <w:rsid w:val="00775053"/>
    <w:rsid w:val="0077798C"/>
    <w:rsid w:val="00783D35"/>
    <w:rsid w:val="0078695C"/>
    <w:rsid w:val="00787B96"/>
    <w:rsid w:val="0079132B"/>
    <w:rsid w:val="00792D83"/>
    <w:rsid w:val="007953C8"/>
    <w:rsid w:val="007B3200"/>
    <w:rsid w:val="007B33E9"/>
    <w:rsid w:val="007B3CC9"/>
    <w:rsid w:val="007B4352"/>
    <w:rsid w:val="007B718A"/>
    <w:rsid w:val="007B736A"/>
    <w:rsid w:val="007C6165"/>
    <w:rsid w:val="007C7D75"/>
    <w:rsid w:val="007D7311"/>
    <w:rsid w:val="007D7B5E"/>
    <w:rsid w:val="007D7D6A"/>
    <w:rsid w:val="007E13BF"/>
    <w:rsid w:val="007E1B69"/>
    <w:rsid w:val="007E39D2"/>
    <w:rsid w:val="007F112A"/>
    <w:rsid w:val="007F3B9F"/>
    <w:rsid w:val="007F7333"/>
    <w:rsid w:val="008008C1"/>
    <w:rsid w:val="00800B6D"/>
    <w:rsid w:val="008035BC"/>
    <w:rsid w:val="008127CD"/>
    <w:rsid w:val="00826629"/>
    <w:rsid w:val="008314F2"/>
    <w:rsid w:val="00834EBE"/>
    <w:rsid w:val="0083716D"/>
    <w:rsid w:val="00837D39"/>
    <w:rsid w:val="00854D0C"/>
    <w:rsid w:val="00856077"/>
    <w:rsid w:val="0086377E"/>
    <w:rsid w:val="008649FE"/>
    <w:rsid w:val="00864C55"/>
    <w:rsid w:val="00865B4E"/>
    <w:rsid w:val="008665A4"/>
    <w:rsid w:val="008670C4"/>
    <w:rsid w:val="008732E9"/>
    <w:rsid w:val="00890202"/>
    <w:rsid w:val="008A0165"/>
    <w:rsid w:val="008A04FE"/>
    <w:rsid w:val="008B7CC1"/>
    <w:rsid w:val="008B7EC8"/>
    <w:rsid w:val="008C1B53"/>
    <w:rsid w:val="008C4FF1"/>
    <w:rsid w:val="008E0710"/>
    <w:rsid w:val="008E3D76"/>
    <w:rsid w:val="008E720E"/>
    <w:rsid w:val="008F1124"/>
    <w:rsid w:val="008F1C26"/>
    <w:rsid w:val="00902E8E"/>
    <w:rsid w:val="00903F73"/>
    <w:rsid w:val="00912D99"/>
    <w:rsid w:val="00924818"/>
    <w:rsid w:val="00925DF9"/>
    <w:rsid w:val="00931A4E"/>
    <w:rsid w:val="0093604F"/>
    <w:rsid w:val="009477C1"/>
    <w:rsid w:val="00955238"/>
    <w:rsid w:val="009617CE"/>
    <w:rsid w:val="00964D2B"/>
    <w:rsid w:val="00965AD4"/>
    <w:rsid w:val="00967DDD"/>
    <w:rsid w:val="009714C8"/>
    <w:rsid w:val="00971883"/>
    <w:rsid w:val="00982B45"/>
    <w:rsid w:val="00982ED7"/>
    <w:rsid w:val="00983109"/>
    <w:rsid w:val="00983478"/>
    <w:rsid w:val="009914BA"/>
    <w:rsid w:val="00996C63"/>
    <w:rsid w:val="009975AC"/>
    <w:rsid w:val="009A19E1"/>
    <w:rsid w:val="009B13A0"/>
    <w:rsid w:val="009B4EBE"/>
    <w:rsid w:val="009C6E41"/>
    <w:rsid w:val="009C7DA9"/>
    <w:rsid w:val="009D127A"/>
    <w:rsid w:val="009D40BB"/>
    <w:rsid w:val="009D5E9C"/>
    <w:rsid w:val="009D65A0"/>
    <w:rsid w:val="009E0446"/>
    <w:rsid w:val="009F73F9"/>
    <w:rsid w:val="00A0761C"/>
    <w:rsid w:val="00A131F6"/>
    <w:rsid w:val="00A146B2"/>
    <w:rsid w:val="00A226EC"/>
    <w:rsid w:val="00A231EC"/>
    <w:rsid w:val="00A2529A"/>
    <w:rsid w:val="00A33E0D"/>
    <w:rsid w:val="00A35D75"/>
    <w:rsid w:val="00A374B2"/>
    <w:rsid w:val="00A43D0D"/>
    <w:rsid w:val="00A43E00"/>
    <w:rsid w:val="00A534BB"/>
    <w:rsid w:val="00A55EC4"/>
    <w:rsid w:val="00A57762"/>
    <w:rsid w:val="00A6074B"/>
    <w:rsid w:val="00A613A5"/>
    <w:rsid w:val="00A66457"/>
    <w:rsid w:val="00A66AAA"/>
    <w:rsid w:val="00A74CDC"/>
    <w:rsid w:val="00A74F27"/>
    <w:rsid w:val="00A919D5"/>
    <w:rsid w:val="00AA0FED"/>
    <w:rsid w:val="00AB3AA9"/>
    <w:rsid w:val="00AC6903"/>
    <w:rsid w:val="00AD148E"/>
    <w:rsid w:val="00AD57EB"/>
    <w:rsid w:val="00AF2C7E"/>
    <w:rsid w:val="00AF2E9B"/>
    <w:rsid w:val="00AF4F78"/>
    <w:rsid w:val="00B07815"/>
    <w:rsid w:val="00B12359"/>
    <w:rsid w:val="00B17E7F"/>
    <w:rsid w:val="00B421E6"/>
    <w:rsid w:val="00B43189"/>
    <w:rsid w:val="00B5387F"/>
    <w:rsid w:val="00B53D40"/>
    <w:rsid w:val="00B60ABD"/>
    <w:rsid w:val="00B64FB6"/>
    <w:rsid w:val="00B81B9F"/>
    <w:rsid w:val="00B86304"/>
    <w:rsid w:val="00B926C7"/>
    <w:rsid w:val="00BA1677"/>
    <w:rsid w:val="00BA59DD"/>
    <w:rsid w:val="00BA67E9"/>
    <w:rsid w:val="00BB3BA3"/>
    <w:rsid w:val="00BD76CC"/>
    <w:rsid w:val="00BE1AB0"/>
    <w:rsid w:val="00BF1394"/>
    <w:rsid w:val="00BF1FBF"/>
    <w:rsid w:val="00BF48AC"/>
    <w:rsid w:val="00C044EF"/>
    <w:rsid w:val="00C10D50"/>
    <w:rsid w:val="00C11308"/>
    <w:rsid w:val="00C12F24"/>
    <w:rsid w:val="00C13CB8"/>
    <w:rsid w:val="00C20300"/>
    <w:rsid w:val="00C2152B"/>
    <w:rsid w:val="00C34922"/>
    <w:rsid w:val="00C36C91"/>
    <w:rsid w:val="00C37491"/>
    <w:rsid w:val="00C42906"/>
    <w:rsid w:val="00C42A13"/>
    <w:rsid w:val="00C43C9A"/>
    <w:rsid w:val="00C4492E"/>
    <w:rsid w:val="00C44C2D"/>
    <w:rsid w:val="00C50905"/>
    <w:rsid w:val="00C5137D"/>
    <w:rsid w:val="00C54E31"/>
    <w:rsid w:val="00C5565F"/>
    <w:rsid w:val="00C73D2E"/>
    <w:rsid w:val="00C80538"/>
    <w:rsid w:val="00C8379A"/>
    <w:rsid w:val="00C86433"/>
    <w:rsid w:val="00C86F13"/>
    <w:rsid w:val="00C95866"/>
    <w:rsid w:val="00CA22BF"/>
    <w:rsid w:val="00CC0A15"/>
    <w:rsid w:val="00CC44B6"/>
    <w:rsid w:val="00CC4549"/>
    <w:rsid w:val="00CC5AD5"/>
    <w:rsid w:val="00CD2650"/>
    <w:rsid w:val="00CD35EE"/>
    <w:rsid w:val="00CE782A"/>
    <w:rsid w:val="00CF362F"/>
    <w:rsid w:val="00CF5C25"/>
    <w:rsid w:val="00D03D8C"/>
    <w:rsid w:val="00D07DD0"/>
    <w:rsid w:val="00D20F87"/>
    <w:rsid w:val="00D36824"/>
    <w:rsid w:val="00D36947"/>
    <w:rsid w:val="00D5135B"/>
    <w:rsid w:val="00D616D1"/>
    <w:rsid w:val="00D61DDB"/>
    <w:rsid w:val="00D63E1A"/>
    <w:rsid w:val="00D6678A"/>
    <w:rsid w:val="00D67A51"/>
    <w:rsid w:val="00D70303"/>
    <w:rsid w:val="00D705B2"/>
    <w:rsid w:val="00D71272"/>
    <w:rsid w:val="00D97E02"/>
    <w:rsid w:val="00DA0D70"/>
    <w:rsid w:val="00DA3A9F"/>
    <w:rsid w:val="00DB29B7"/>
    <w:rsid w:val="00DB2E29"/>
    <w:rsid w:val="00DB6384"/>
    <w:rsid w:val="00DB72EE"/>
    <w:rsid w:val="00DC21D5"/>
    <w:rsid w:val="00DC30AB"/>
    <w:rsid w:val="00DC448A"/>
    <w:rsid w:val="00DE0F89"/>
    <w:rsid w:val="00E02F55"/>
    <w:rsid w:val="00E042D4"/>
    <w:rsid w:val="00E04C93"/>
    <w:rsid w:val="00E050F7"/>
    <w:rsid w:val="00E052BD"/>
    <w:rsid w:val="00E074C9"/>
    <w:rsid w:val="00E1199B"/>
    <w:rsid w:val="00E16272"/>
    <w:rsid w:val="00E22442"/>
    <w:rsid w:val="00E231CF"/>
    <w:rsid w:val="00E32548"/>
    <w:rsid w:val="00E42046"/>
    <w:rsid w:val="00E4634D"/>
    <w:rsid w:val="00E53CA2"/>
    <w:rsid w:val="00E56979"/>
    <w:rsid w:val="00E6147E"/>
    <w:rsid w:val="00E62959"/>
    <w:rsid w:val="00E647D5"/>
    <w:rsid w:val="00E672A7"/>
    <w:rsid w:val="00E71A54"/>
    <w:rsid w:val="00E75D83"/>
    <w:rsid w:val="00E815CB"/>
    <w:rsid w:val="00EA7512"/>
    <w:rsid w:val="00EB17DC"/>
    <w:rsid w:val="00EB210A"/>
    <w:rsid w:val="00EB3EA0"/>
    <w:rsid w:val="00EB7C8B"/>
    <w:rsid w:val="00EC5DBC"/>
    <w:rsid w:val="00ED1E9E"/>
    <w:rsid w:val="00EE0A86"/>
    <w:rsid w:val="00EE30DD"/>
    <w:rsid w:val="00EE3776"/>
    <w:rsid w:val="00EE7636"/>
    <w:rsid w:val="00EF4813"/>
    <w:rsid w:val="00EF49CC"/>
    <w:rsid w:val="00F020FE"/>
    <w:rsid w:val="00F12D28"/>
    <w:rsid w:val="00F16744"/>
    <w:rsid w:val="00F17636"/>
    <w:rsid w:val="00F227AD"/>
    <w:rsid w:val="00F235DE"/>
    <w:rsid w:val="00F273C5"/>
    <w:rsid w:val="00F32087"/>
    <w:rsid w:val="00F35DCE"/>
    <w:rsid w:val="00F37696"/>
    <w:rsid w:val="00F47D1F"/>
    <w:rsid w:val="00F503A5"/>
    <w:rsid w:val="00F509D1"/>
    <w:rsid w:val="00F53259"/>
    <w:rsid w:val="00F56748"/>
    <w:rsid w:val="00F62F85"/>
    <w:rsid w:val="00F649F8"/>
    <w:rsid w:val="00F71276"/>
    <w:rsid w:val="00F7279B"/>
    <w:rsid w:val="00F730BC"/>
    <w:rsid w:val="00F737CC"/>
    <w:rsid w:val="00F74A9C"/>
    <w:rsid w:val="00F77DCB"/>
    <w:rsid w:val="00F81ECF"/>
    <w:rsid w:val="00F874E0"/>
    <w:rsid w:val="00F95242"/>
    <w:rsid w:val="00FA0562"/>
    <w:rsid w:val="00FA4AB6"/>
    <w:rsid w:val="00FA6F91"/>
    <w:rsid w:val="00FA71EB"/>
    <w:rsid w:val="00FB4908"/>
    <w:rsid w:val="00FC7EB1"/>
    <w:rsid w:val="00FF7A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54F35"/>
  <w15:docId w15:val="{C932F621-EEF0-4F3B-BF12-3C10AEC7E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1E5"/>
  </w:style>
  <w:style w:type="paragraph" w:styleId="Titre1">
    <w:name w:val="heading 1"/>
    <w:basedOn w:val="Normal"/>
    <w:next w:val="Normal"/>
    <w:link w:val="Titre1Car"/>
    <w:uiPriority w:val="9"/>
    <w:qFormat/>
    <w:rsid w:val="00CA22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A3A9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7505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57CEF"/>
    <w:pPr>
      <w:tabs>
        <w:tab w:val="center" w:pos="4536"/>
        <w:tab w:val="right" w:pos="9072"/>
      </w:tabs>
      <w:spacing w:after="0" w:line="240" w:lineRule="auto"/>
    </w:pPr>
  </w:style>
  <w:style w:type="character" w:customStyle="1" w:styleId="En-tteCar">
    <w:name w:val="En-tête Car"/>
    <w:basedOn w:val="Policepardfaut"/>
    <w:link w:val="En-tte"/>
    <w:uiPriority w:val="99"/>
    <w:rsid w:val="00157CEF"/>
  </w:style>
  <w:style w:type="paragraph" w:styleId="Pieddepage">
    <w:name w:val="footer"/>
    <w:basedOn w:val="Normal"/>
    <w:link w:val="PieddepageCar"/>
    <w:uiPriority w:val="99"/>
    <w:unhideWhenUsed/>
    <w:rsid w:val="00157C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7CEF"/>
  </w:style>
  <w:style w:type="table" w:styleId="Grilledutableau">
    <w:name w:val="Table Grid"/>
    <w:basedOn w:val="TableauNormal"/>
    <w:uiPriority w:val="39"/>
    <w:rsid w:val="004E1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E16272"/>
    <w:pPr>
      <w:spacing w:after="0" w:line="240" w:lineRule="auto"/>
    </w:pPr>
    <w:rPr>
      <w:rFonts w:ascii="Calibri" w:hAnsi="Calibri"/>
      <w:szCs w:val="21"/>
    </w:rPr>
  </w:style>
  <w:style w:type="character" w:customStyle="1" w:styleId="TextebrutCar">
    <w:name w:val="Texte brut Car"/>
    <w:basedOn w:val="Policepardfaut"/>
    <w:link w:val="Textebrut"/>
    <w:uiPriority w:val="99"/>
    <w:rsid w:val="00E16272"/>
    <w:rPr>
      <w:rFonts w:ascii="Calibri" w:hAnsi="Calibri"/>
      <w:szCs w:val="21"/>
    </w:rPr>
  </w:style>
  <w:style w:type="paragraph" w:styleId="Paragraphedeliste">
    <w:name w:val="List Paragraph"/>
    <w:basedOn w:val="Normal"/>
    <w:link w:val="ParagraphedelisteCar"/>
    <w:uiPriority w:val="34"/>
    <w:qFormat/>
    <w:rsid w:val="00E16272"/>
    <w:pPr>
      <w:ind w:left="720"/>
      <w:contextualSpacing/>
    </w:pPr>
  </w:style>
  <w:style w:type="paragraph" w:customStyle="1" w:styleId="h2maj">
    <w:name w:val="h2maj"/>
    <w:basedOn w:val="Normal"/>
    <w:link w:val="h2majCar"/>
    <w:qFormat/>
    <w:rsid w:val="00CF362F"/>
    <w:pPr>
      <w:spacing w:before="120" w:after="140" w:line="276" w:lineRule="auto"/>
      <w:jc w:val="both"/>
    </w:pPr>
    <w:rPr>
      <w:rFonts w:ascii="Roboto" w:eastAsia="Times New Roman" w:hAnsi="Roboto" w:cs="Times New Roman"/>
      <w:b/>
      <w:caps/>
      <w:color w:val="EB5B55"/>
      <w:sz w:val="24"/>
      <w:lang w:eastAsia="fr-FR"/>
    </w:rPr>
  </w:style>
  <w:style w:type="paragraph" w:customStyle="1" w:styleId="H3">
    <w:name w:val="H3"/>
    <w:basedOn w:val="Normal"/>
    <w:link w:val="H3Car"/>
    <w:qFormat/>
    <w:rsid w:val="00CF362F"/>
    <w:pPr>
      <w:spacing w:before="120" w:after="140" w:line="276" w:lineRule="auto"/>
      <w:jc w:val="both"/>
    </w:pPr>
    <w:rPr>
      <w:rFonts w:ascii="Roboto" w:eastAsia="Times New Roman" w:hAnsi="Roboto" w:cs="Times New Roman"/>
      <w:b/>
      <w:color w:val="A7C4BD"/>
      <w:sz w:val="24"/>
      <w:lang w:eastAsia="fr-FR"/>
    </w:rPr>
  </w:style>
  <w:style w:type="character" w:customStyle="1" w:styleId="h2majCar">
    <w:name w:val="h2maj Car"/>
    <w:basedOn w:val="Policepardfaut"/>
    <w:link w:val="h2maj"/>
    <w:rsid w:val="00CF362F"/>
    <w:rPr>
      <w:rFonts w:ascii="Roboto" w:eastAsia="Times New Roman" w:hAnsi="Roboto" w:cs="Times New Roman"/>
      <w:b/>
      <w:caps/>
      <w:color w:val="EB5B55"/>
      <w:sz w:val="24"/>
      <w:lang w:eastAsia="fr-FR"/>
    </w:rPr>
  </w:style>
  <w:style w:type="character" w:customStyle="1" w:styleId="H3Car">
    <w:name w:val="H3 Car"/>
    <w:basedOn w:val="Policepardfaut"/>
    <w:link w:val="H3"/>
    <w:rsid w:val="00CF362F"/>
    <w:rPr>
      <w:rFonts w:ascii="Roboto" w:eastAsia="Times New Roman" w:hAnsi="Roboto" w:cs="Times New Roman"/>
      <w:b/>
      <w:color w:val="A7C4BD"/>
      <w:sz w:val="24"/>
      <w:lang w:eastAsia="fr-FR"/>
    </w:rPr>
  </w:style>
  <w:style w:type="paragraph" w:customStyle="1" w:styleId="liste">
    <w:name w:val="liste"/>
    <w:basedOn w:val="Normal"/>
    <w:link w:val="listeCar"/>
    <w:qFormat/>
    <w:rsid w:val="00CF362F"/>
    <w:pPr>
      <w:numPr>
        <w:numId w:val="1"/>
      </w:numPr>
      <w:spacing w:before="20" w:after="20" w:line="276" w:lineRule="auto"/>
      <w:ind w:left="567"/>
      <w:contextualSpacing/>
      <w:jc w:val="both"/>
    </w:pPr>
    <w:rPr>
      <w:rFonts w:ascii="Roboto" w:eastAsia="Times New Roman" w:hAnsi="Roboto" w:cs="Times New Roman"/>
      <w:color w:val="51495A"/>
      <w:spacing w:val="-2"/>
      <w:sz w:val="20"/>
      <w:szCs w:val="20"/>
      <w:lang w:eastAsia="fr-FR"/>
    </w:rPr>
  </w:style>
  <w:style w:type="character" w:customStyle="1" w:styleId="listeCar">
    <w:name w:val="liste Car"/>
    <w:basedOn w:val="Policepardfaut"/>
    <w:link w:val="liste"/>
    <w:rsid w:val="00CF362F"/>
    <w:rPr>
      <w:rFonts w:ascii="Roboto" w:eastAsia="Times New Roman" w:hAnsi="Roboto" w:cs="Times New Roman"/>
      <w:color w:val="51495A"/>
      <w:spacing w:val="-2"/>
      <w:sz w:val="20"/>
      <w:szCs w:val="20"/>
      <w:lang w:eastAsia="fr-FR"/>
    </w:rPr>
  </w:style>
  <w:style w:type="character" w:styleId="Lienhypertexte">
    <w:name w:val="Hyperlink"/>
    <w:basedOn w:val="Policepardfaut"/>
    <w:uiPriority w:val="99"/>
    <w:unhideWhenUsed/>
    <w:rsid w:val="003178F0"/>
    <w:rPr>
      <w:color w:val="0563C1" w:themeColor="hyperlink"/>
      <w:u w:val="single"/>
    </w:rPr>
  </w:style>
  <w:style w:type="character" w:customStyle="1" w:styleId="Mentionnonrsolue1">
    <w:name w:val="Mention non résolue1"/>
    <w:basedOn w:val="Policepardfaut"/>
    <w:uiPriority w:val="99"/>
    <w:semiHidden/>
    <w:unhideWhenUsed/>
    <w:rsid w:val="003178F0"/>
    <w:rPr>
      <w:color w:val="605E5C"/>
      <w:shd w:val="clear" w:color="auto" w:fill="E1DFDD"/>
    </w:rPr>
  </w:style>
  <w:style w:type="paragraph" w:styleId="Corpsdetexte">
    <w:name w:val="Body Text"/>
    <w:basedOn w:val="Normal"/>
    <w:link w:val="CorpsdetexteCar"/>
    <w:uiPriority w:val="1"/>
    <w:qFormat/>
    <w:rsid w:val="003A6DDC"/>
    <w:pPr>
      <w:widowControl w:val="0"/>
      <w:autoSpaceDE w:val="0"/>
      <w:autoSpaceDN w:val="0"/>
      <w:spacing w:after="0" w:line="240" w:lineRule="auto"/>
      <w:ind w:left="853"/>
    </w:pPr>
    <w:rPr>
      <w:rFonts w:ascii="Trebuchet MS" w:eastAsia="Trebuchet MS" w:hAnsi="Trebuchet MS" w:cs="Trebuchet MS"/>
      <w:sz w:val="20"/>
      <w:szCs w:val="20"/>
    </w:rPr>
  </w:style>
  <w:style w:type="character" w:customStyle="1" w:styleId="CorpsdetexteCar">
    <w:name w:val="Corps de texte Car"/>
    <w:basedOn w:val="Policepardfaut"/>
    <w:link w:val="Corpsdetexte"/>
    <w:uiPriority w:val="1"/>
    <w:rsid w:val="003A6DDC"/>
    <w:rPr>
      <w:rFonts w:ascii="Trebuchet MS" w:eastAsia="Trebuchet MS" w:hAnsi="Trebuchet MS" w:cs="Trebuchet MS"/>
      <w:sz w:val="20"/>
      <w:szCs w:val="20"/>
    </w:rPr>
  </w:style>
  <w:style w:type="table" w:customStyle="1" w:styleId="TableNormal">
    <w:name w:val="Table Normal"/>
    <w:uiPriority w:val="2"/>
    <w:semiHidden/>
    <w:unhideWhenUsed/>
    <w:qFormat/>
    <w:rsid w:val="003A6DD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A6DDC"/>
    <w:pPr>
      <w:widowControl w:val="0"/>
      <w:autoSpaceDE w:val="0"/>
      <w:autoSpaceDN w:val="0"/>
      <w:spacing w:after="0" w:line="240" w:lineRule="auto"/>
    </w:pPr>
    <w:rPr>
      <w:rFonts w:ascii="Trebuchet MS" w:eastAsia="Trebuchet MS" w:hAnsi="Trebuchet MS" w:cs="Trebuchet MS"/>
    </w:rPr>
  </w:style>
  <w:style w:type="character" w:customStyle="1" w:styleId="ParagraphedelisteCar">
    <w:name w:val="Paragraphe de liste Car"/>
    <w:basedOn w:val="Policepardfaut"/>
    <w:link w:val="Paragraphedeliste"/>
    <w:uiPriority w:val="34"/>
    <w:qFormat/>
    <w:rsid w:val="003A6DDC"/>
  </w:style>
  <w:style w:type="paragraph" w:customStyle="1" w:styleId="ox-13ef01a8ed-msolistparagraph">
    <w:name w:val="ox-13ef01a8ed-msolistparagraph"/>
    <w:basedOn w:val="Normal"/>
    <w:rsid w:val="008B7EC8"/>
    <w:pPr>
      <w:spacing w:before="100" w:beforeAutospacing="1" w:after="100" w:afterAutospacing="1" w:line="240" w:lineRule="auto"/>
    </w:pPr>
    <w:rPr>
      <w:rFonts w:ascii="Calibri" w:hAnsi="Calibri" w:cs="Calibri"/>
      <w:lang w:eastAsia="fr-FR"/>
    </w:rPr>
  </w:style>
  <w:style w:type="character" w:customStyle="1" w:styleId="Titre2Car">
    <w:name w:val="Titre 2 Car"/>
    <w:basedOn w:val="Policepardfaut"/>
    <w:link w:val="Titre2"/>
    <w:uiPriority w:val="9"/>
    <w:rsid w:val="00DA3A9F"/>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CA22BF"/>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C044EF"/>
    <w:pPr>
      <w:spacing w:after="0" w:line="240" w:lineRule="auto"/>
    </w:pPr>
  </w:style>
  <w:style w:type="paragraph" w:customStyle="1" w:styleId="Default">
    <w:name w:val="Default"/>
    <w:rsid w:val="00B926C7"/>
    <w:pPr>
      <w:autoSpaceDE w:val="0"/>
      <w:autoSpaceDN w:val="0"/>
      <w:adjustRightInd w:val="0"/>
      <w:spacing w:after="0" w:line="240" w:lineRule="auto"/>
    </w:pPr>
    <w:rPr>
      <w:rFonts w:ascii="Nunito" w:hAnsi="Nunito" w:cs="Nunito"/>
      <w:color w:val="000000"/>
      <w:sz w:val="24"/>
      <w:szCs w:val="24"/>
    </w:rPr>
  </w:style>
  <w:style w:type="paragraph" w:styleId="NormalWeb">
    <w:name w:val="Normal (Web)"/>
    <w:basedOn w:val="Normal"/>
    <w:uiPriority w:val="99"/>
    <w:unhideWhenUsed/>
    <w:rsid w:val="002E75D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jtukpc">
    <w:name w:val="jtukpc"/>
    <w:basedOn w:val="Policepardfaut"/>
    <w:rsid w:val="004B27AF"/>
  </w:style>
  <w:style w:type="character" w:styleId="Mentionnonrsolue">
    <w:name w:val="Unresolved Mention"/>
    <w:basedOn w:val="Policepardfaut"/>
    <w:uiPriority w:val="99"/>
    <w:semiHidden/>
    <w:unhideWhenUsed/>
    <w:rsid w:val="007169EC"/>
    <w:rPr>
      <w:color w:val="605E5C"/>
      <w:shd w:val="clear" w:color="auto" w:fill="E1DFDD"/>
    </w:rPr>
  </w:style>
  <w:style w:type="character" w:customStyle="1" w:styleId="error">
    <w:name w:val="error"/>
    <w:basedOn w:val="Policepardfaut"/>
    <w:rsid w:val="00775053"/>
  </w:style>
  <w:style w:type="character" w:customStyle="1" w:styleId="Titre3Car">
    <w:name w:val="Titre 3 Car"/>
    <w:basedOn w:val="Policepardfaut"/>
    <w:link w:val="Titre3"/>
    <w:uiPriority w:val="9"/>
    <w:rsid w:val="00775053"/>
    <w:rPr>
      <w:rFonts w:asciiTheme="majorHAnsi" w:eastAsiaTheme="majorEastAsia" w:hAnsiTheme="majorHAnsi" w:cstheme="majorBidi"/>
      <w:color w:val="1F3763" w:themeColor="accent1" w:themeShade="7F"/>
      <w:sz w:val="24"/>
      <w:szCs w:val="24"/>
    </w:rPr>
  </w:style>
  <w:style w:type="character" w:customStyle="1" w:styleId="hgkelc">
    <w:name w:val="hgkelc"/>
    <w:basedOn w:val="Policepardfaut"/>
    <w:rsid w:val="00163411"/>
  </w:style>
  <w:style w:type="character" w:styleId="Accentuation">
    <w:name w:val="Emphasis"/>
    <w:basedOn w:val="Policepardfaut"/>
    <w:uiPriority w:val="20"/>
    <w:qFormat/>
    <w:rsid w:val="009B13A0"/>
    <w:rPr>
      <w:i/>
      <w:iCs/>
    </w:rPr>
  </w:style>
  <w:style w:type="paragraph" w:customStyle="1" w:styleId="font-claude-response-body">
    <w:name w:val="font-claude-response-body"/>
    <w:basedOn w:val="Normal"/>
    <w:rsid w:val="00A74F27"/>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27235">
      <w:bodyDiv w:val="1"/>
      <w:marLeft w:val="0"/>
      <w:marRight w:val="0"/>
      <w:marTop w:val="0"/>
      <w:marBottom w:val="0"/>
      <w:divBdr>
        <w:top w:val="none" w:sz="0" w:space="0" w:color="auto"/>
        <w:left w:val="none" w:sz="0" w:space="0" w:color="auto"/>
        <w:bottom w:val="none" w:sz="0" w:space="0" w:color="auto"/>
        <w:right w:val="none" w:sz="0" w:space="0" w:color="auto"/>
      </w:divBdr>
    </w:div>
    <w:div w:id="130440231">
      <w:bodyDiv w:val="1"/>
      <w:marLeft w:val="0"/>
      <w:marRight w:val="0"/>
      <w:marTop w:val="0"/>
      <w:marBottom w:val="0"/>
      <w:divBdr>
        <w:top w:val="none" w:sz="0" w:space="0" w:color="auto"/>
        <w:left w:val="none" w:sz="0" w:space="0" w:color="auto"/>
        <w:bottom w:val="none" w:sz="0" w:space="0" w:color="auto"/>
        <w:right w:val="none" w:sz="0" w:space="0" w:color="auto"/>
      </w:divBdr>
    </w:div>
    <w:div w:id="146018753">
      <w:bodyDiv w:val="1"/>
      <w:marLeft w:val="0"/>
      <w:marRight w:val="0"/>
      <w:marTop w:val="0"/>
      <w:marBottom w:val="0"/>
      <w:divBdr>
        <w:top w:val="none" w:sz="0" w:space="0" w:color="auto"/>
        <w:left w:val="none" w:sz="0" w:space="0" w:color="auto"/>
        <w:bottom w:val="none" w:sz="0" w:space="0" w:color="auto"/>
        <w:right w:val="none" w:sz="0" w:space="0" w:color="auto"/>
      </w:divBdr>
    </w:div>
    <w:div w:id="150877926">
      <w:bodyDiv w:val="1"/>
      <w:marLeft w:val="0"/>
      <w:marRight w:val="0"/>
      <w:marTop w:val="0"/>
      <w:marBottom w:val="0"/>
      <w:divBdr>
        <w:top w:val="none" w:sz="0" w:space="0" w:color="auto"/>
        <w:left w:val="none" w:sz="0" w:space="0" w:color="auto"/>
        <w:bottom w:val="none" w:sz="0" w:space="0" w:color="auto"/>
        <w:right w:val="none" w:sz="0" w:space="0" w:color="auto"/>
      </w:divBdr>
    </w:div>
    <w:div w:id="160044093">
      <w:bodyDiv w:val="1"/>
      <w:marLeft w:val="0"/>
      <w:marRight w:val="0"/>
      <w:marTop w:val="0"/>
      <w:marBottom w:val="0"/>
      <w:divBdr>
        <w:top w:val="none" w:sz="0" w:space="0" w:color="auto"/>
        <w:left w:val="none" w:sz="0" w:space="0" w:color="auto"/>
        <w:bottom w:val="none" w:sz="0" w:space="0" w:color="auto"/>
        <w:right w:val="none" w:sz="0" w:space="0" w:color="auto"/>
      </w:divBdr>
      <w:divsChild>
        <w:div w:id="505169908">
          <w:marLeft w:val="0"/>
          <w:marRight w:val="0"/>
          <w:marTop w:val="0"/>
          <w:marBottom w:val="0"/>
          <w:divBdr>
            <w:top w:val="none" w:sz="0" w:space="0" w:color="auto"/>
            <w:left w:val="none" w:sz="0" w:space="0" w:color="auto"/>
            <w:bottom w:val="none" w:sz="0" w:space="0" w:color="auto"/>
            <w:right w:val="none" w:sz="0" w:space="0" w:color="auto"/>
          </w:divBdr>
          <w:divsChild>
            <w:div w:id="194391004">
              <w:marLeft w:val="0"/>
              <w:marRight w:val="0"/>
              <w:marTop w:val="0"/>
              <w:marBottom w:val="0"/>
              <w:divBdr>
                <w:top w:val="none" w:sz="0" w:space="0" w:color="auto"/>
                <w:left w:val="none" w:sz="0" w:space="0" w:color="auto"/>
                <w:bottom w:val="none" w:sz="0" w:space="0" w:color="auto"/>
                <w:right w:val="none" w:sz="0" w:space="0" w:color="auto"/>
              </w:divBdr>
              <w:divsChild>
                <w:div w:id="72780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7430">
      <w:bodyDiv w:val="1"/>
      <w:marLeft w:val="0"/>
      <w:marRight w:val="0"/>
      <w:marTop w:val="0"/>
      <w:marBottom w:val="0"/>
      <w:divBdr>
        <w:top w:val="none" w:sz="0" w:space="0" w:color="auto"/>
        <w:left w:val="none" w:sz="0" w:space="0" w:color="auto"/>
        <w:bottom w:val="none" w:sz="0" w:space="0" w:color="auto"/>
        <w:right w:val="none" w:sz="0" w:space="0" w:color="auto"/>
      </w:divBdr>
    </w:div>
    <w:div w:id="277690099">
      <w:bodyDiv w:val="1"/>
      <w:marLeft w:val="0"/>
      <w:marRight w:val="0"/>
      <w:marTop w:val="0"/>
      <w:marBottom w:val="0"/>
      <w:divBdr>
        <w:top w:val="none" w:sz="0" w:space="0" w:color="auto"/>
        <w:left w:val="none" w:sz="0" w:space="0" w:color="auto"/>
        <w:bottom w:val="none" w:sz="0" w:space="0" w:color="auto"/>
        <w:right w:val="none" w:sz="0" w:space="0" w:color="auto"/>
      </w:divBdr>
    </w:div>
    <w:div w:id="378287100">
      <w:bodyDiv w:val="1"/>
      <w:marLeft w:val="0"/>
      <w:marRight w:val="0"/>
      <w:marTop w:val="0"/>
      <w:marBottom w:val="0"/>
      <w:divBdr>
        <w:top w:val="none" w:sz="0" w:space="0" w:color="auto"/>
        <w:left w:val="none" w:sz="0" w:space="0" w:color="auto"/>
        <w:bottom w:val="none" w:sz="0" w:space="0" w:color="auto"/>
        <w:right w:val="none" w:sz="0" w:space="0" w:color="auto"/>
      </w:divBdr>
    </w:div>
    <w:div w:id="393510388">
      <w:bodyDiv w:val="1"/>
      <w:marLeft w:val="0"/>
      <w:marRight w:val="0"/>
      <w:marTop w:val="0"/>
      <w:marBottom w:val="0"/>
      <w:divBdr>
        <w:top w:val="none" w:sz="0" w:space="0" w:color="auto"/>
        <w:left w:val="none" w:sz="0" w:space="0" w:color="auto"/>
        <w:bottom w:val="none" w:sz="0" w:space="0" w:color="auto"/>
        <w:right w:val="none" w:sz="0" w:space="0" w:color="auto"/>
      </w:divBdr>
    </w:div>
    <w:div w:id="407728956">
      <w:bodyDiv w:val="1"/>
      <w:marLeft w:val="0"/>
      <w:marRight w:val="0"/>
      <w:marTop w:val="0"/>
      <w:marBottom w:val="0"/>
      <w:divBdr>
        <w:top w:val="none" w:sz="0" w:space="0" w:color="auto"/>
        <w:left w:val="none" w:sz="0" w:space="0" w:color="auto"/>
        <w:bottom w:val="none" w:sz="0" w:space="0" w:color="auto"/>
        <w:right w:val="none" w:sz="0" w:space="0" w:color="auto"/>
      </w:divBdr>
    </w:div>
    <w:div w:id="430859199">
      <w:bodyDiv w:val="1"/>
      <w:marLeft w:val="0"/>
      <w:marRight w:val="0"/>
      <w:marTop w:val="0"/>
      <w:marBottom w:val="0"/>
      <w:divBdr>
        <w:top w:val="none" w:sz="0" w:space="0" w:color="auto"/>
        <w:left w:val="none" w:sz="0" w:space="0" w:color="auto"/>
        <w:bottom w:val="none" w:sz="0" w:space="0" w:color="auto"/>
        <w:right w:val="none" w:sz="0" w:space="0" w:color="auto"/>
      </w:divBdr>
    </w:div>
    <w:div w:id="442267596">
      <w:bodyDiv w:val="1"/>
      <w:marLeft w:val="0"/>
      <w:marRight w:val="0"/>
      <w:marTop w:val="0"/>
      <w:marBottom w:val="0"/>
      <w:divBdr>
        <w:top w:val="none" w:sz="0" w:space="0" w:color="auto"/>
        <w:left w:val="none" w:sz="0" w:space="0" w:color="auto"/>
        <w:bottom w:val="none" w:sz="0" w:space="0" w:color="auto"/>
        <w:right w:val="none" w:sz="0" w:space="0" w:color="auto"/>
      </w:divBdr>
    </w:div>
    <w:div w:id="458687923">
      <w:bodyDiv w:val="1"/>
      <w:marLeft w:val="0"/>
      <w:marRight w:val="0"/>
      <w:marTop w:val="0"/>
      <w:marBottom w:val="0"/>
      <w:divBdr>
        <w:top w:val="none" w:sz="0" w:space="0" w:color="auto"/>
        <w:left w:val="none" w:sz="0" w:space="0" w:color="auto"/>
        <w:bottom w:val="none" w:sz="0" w:space="0" w:color="auto"/>
        <w:right w:val="none" w:sz="0" w:space="0" w:color="auto"/>
      </w:divBdr>
    </w:div>
    <w:div w:id="523252396">
      <w:bodyDiv w:val="1"/>
      <w:marLeft w:val="0"/>
      <w:marRight w:val="0"/>
      <w:marTop w:val="0"/>
      <w:marBottom w:val="0"/>
      <w:divBdr>
        <w:top w:val="none" w:sz="0" w:space="0" w:color="auto"/>
        <w:left w:val="none" w:sz="0" w:space="0" w:color="auto"/>
        <w:bottom w:val="none" w:sz="0" w:space="0" w:color="auto"/>
        <w:right w:val="none" w:sz="0" w:space="0" w:color="auto"/>
      </w:divBdr>
      <w:divsChild>
        <w:div w:id="233659829">
          <w:marLeft w:val="720"/>
          <w:marRight w:val="0"/>
          <w:marTop w:val="240"/>
          <w:marBottom w:val="0"/>
          <w:divBdr>
            <w:top w:val="none" w:sz="0" w:space="0" w:color="auto"/>
            <w:left w:val="none" w:sz="0" w:space="0" w:color="auto"/>
            <w:bottom w:val="none" w:sz="0" w:space="0" w:color="auto"/>
            <w:right w:val="none" w:sz="0" w:space="0" w:color="auto"/>
          </w:divBdr>
        </w:div>
        <w:div w:id="279650617">
          <w:marLeft w:val="720"/>
          <w:marRight w:val="0"/>
          <w:marTop w:val="240"/>
          <w:marBottom w:val="0"/>
          <w:divBdr>
            <w:top w:val="none" w:sz="0" w:space="0" w:color="auto"/>
            <w:left w:val="none" w:sz="0" w:space="0" w:color="auto"/>
            <w:bottom w:val="none" w:sz="0" w:space="0" w:color="auto"/>
            <w:right w:val="none" w:sz="0" w:space="0" w:color="auto"/>
          </w:divBdr>
        </w:div>
        <w:div w:id="1687176731">
          <w:marLeft w:val="720"/>
          <w:marRight w:val="0"/>
          <w:marTop w:val="240"/>
          <w:marBottom w:val="0"/>
          <w:divBdr>
            <w:top w:val="none" w:sz="0" w:space="0" w:color="auto"/>
            <w:left w:val="none" w:sz="0" w:space="0" w:color="auto"/>
            <w:bottom w:val="none" w:sz="0" w:space="0" w:color="auto"/>
            <w:right w:val="none" w:sz="0" w:space="0" w:color="auto"/>
          </w:divBdr>
        </w:div>
        <w:div w:id="2119594117">
          <w:marLeft w:val="720"/>
          <w:marRight w:val="0"/>
          <w:marTop w:val="240"/>
          <w:marBottom w:val="0"/>
          <w:divBdr>
            <w:top w:val="none" w:sz="0" w:space="0" w:color="auto"/>
            <w:left w:val="none" w:sz="0" w:space="0" w:color="auto"/>
            <w:bottom w:val="none" w:sz="0" w:space="0" w:color="auto"/>
            <w:right w:val="none" w:sz="0" w:space="0" w:color="auto"/>
          </w:divBdr>
        </w:div>
      </w:divsChild>
    </w:div>
    <w:div w:id="621155691">
      <w:bodyDiv w:val="1"/>
      <w:marLeft w:val="0"/>
      <w:marRight w:val="0"/>
      <w:marTop w:val="0"/>
      <w:marBottom w:val="0"/>
      <w:divBdr>
        <w:top w:val="none" w:sz="0" w:space="0" w:color="auto"/>
        <w:left w:val="none" w:sz="0" w:space="0" w:color="auto"/>
        <w:bottom w:val="none" w:sz="0" w:space="0" w:color="auto"/>
        <w:right w:val="none" w:sz="0" w:space="0" w:color="auto"/>
      </w:divBdr>
    </w:div>
    <w:div w:id="659382806">
      <w:bodyDiv w:val="1"/>
      <w:marLeft w:val="0"/>
      <w:marRight w:val="0"/>
      <w:marTop w:val="0"/>
      <w:marBottom w:val="0"/>
      <w:divBdr>
        <w:top w:val="none" w:sz="0" w:space="0" w:color="auto"/>
        <w:left w:val="none" w:sz="0" w:space="0" w:color="auto"/>
        <w:bottom w:val="none" w:sz="0" w:space="0" w:color="auto"/>
        <w:right w:val="none" w:sz="0" w:space="0" w:color="auto"/>
      </w:divBdr>
    </w:div>
    <w:div w:id="669062844">
      <w:bodyDiv w:val="1"/>
      <w:marLeft w:val="0"/>
      <w:marRight w:val="0"/>
      <w:marTop w:val="0"/>
      <w:marBottom w:val="0"/>
      <w:divBdr>
        <w:top w:val="none" w:sz="0" w:space="0" w:color="auto"/>
        <w:left w:val="none" w:sz="0" w:space="0" w:color="auto"/>
        <w:bottom w:val="none" w:sz="0" w:space="0" w:color="auto"/>
        <w:right w:val="none" w:sz="0" w:space="0" w:color="auto"/>
      </w:divBdr>
      <w:divsChild>
        <w:div w:id="1771923317">
          <w:marLeft w:val="0"/>
          <w:marRight w:val="0"/>
          <w:marTop w:val="0"/>
          <w:marBottom w:val="0"/>
          <w:divBdr>
            <w:top w:val="none" w:sz="0" w:space="0" w:color="auto"/>
            <w:left w:val="none" w:sz="0" w:space="0" w:color="auto"/>
            <w:bottom w:val="none" w:sz="0" w:space="0" w:color="auto"/>
            <w:right w:val="none" w:sz="0" w:space="0" w:color="auto"/>
          </w:divBdr>
          <w:divsChild>
            <w:div w:id="1838643521">
              <w:marLeft w:val="0"/>
              <w:marRight w:val="0"/>
              <w:marTop w:val="0"/>
              <w:marBottom w:val="0"/>
              <w:divBdr>
                <w:top w:val="none" w:sz="0" w:space="0" w:color="auto"/>
                <w:left w:val="none" w:sz="0" w:space="0" w:color="auto"/>
                <w:bottom w:val="none" w:sz="0" w:space="0" w:color="auto"/>
                <w:right w:val="none" w:sz="0" w:space="0" w:color="auto"/>
              </w:divBdr>
              <w:divsChild>
                <w:div w:id="154082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029055">
      <w:bodyDiv w:val="1"/>
      <w:marLeft w:val="0"/>
      <w:marRight w:val="0"/>
      <w:marTop w:val="0"/>
      <w:marBottom w:val="0"/>
      <w:divBdr>
        <w:top w:val="none" w:sz="0" w:space="0" w:color="auto"/>
        <w:left w:val="none" w:sz="0" w:space="0" w:color="auto"/>
        <w:bottom w:val="none" w:sz="0" w:space="0" w:color="auto"/>
        <w:right w:val="none" w:sz="0" w:space="0" w:color="auto"/>
      </w:divBdr>
    </w:div>
    <w:div w:id="753430919">
      <w:bodyDiv w:val="1"/>
      <w:marLeft w:val="0"/>
      <w:marRight w:val="0"/>
      <w:marTop w:val="0"/>
      <w:marBottom w:val="0"/>
      <w:divBdr>
        <w:top w:val="none" w:sz="0" w:space="0" w:color="auto"/>
        <w:left w:val="none" w:sz="0" w:space="0" w:color="auto"/>
        <w:bottom w:val="none" w:sz="0" w:space="0" w:color="auto"/>
        <w:right w:val="none" w:sz="0" w:space="0" w:color="auto"/>
      </w:divBdr>
    </w:div>
    <w:div w:id="760686073">
      <w:bodyDiv w:val="1"/>
      <w:marLeft w:val="0"/>
      <w:marRight w:val="0"/>
      <w:marTop w:val="0"/>
      <w:marBottom w:val="0"/>
      <w:divBdr>
        <w:top w:val="none" w:sz="0" w:space="0" w:color="auto"/>
        <w:left w:val="none" w:sz="0" w:space="0" w:color="auto"/>
        <w:bottom w:val="none" w:sz="0" w:space="0" w:color="auto"/>
        <w:right w:val="none" w:sz="0" w:space="0" w:color="auto"/>
      </w:divBdr>
    </w:div>
    <w:div w:id="796028956">
      <w:bodyDiv w:val="1"/>
      <w:marLeft w:val="0"/>
      <w:marRight w:val="0"/>
      <w:marTop w:val="0"/>
      <w:marBottom w:val="0"/>
      <w:divBdr>
        <w:top w:val="none" w:sz="0" w:space="0" w:color="auto"/>
        <w:left w:val="none" w:sz="0" w:space="0" w:color="auto"/>
        <w:bottom w:val="none" w:sz="0" w:space="0" w:color="auto"/>
        <w:right w:val="none" w:sz="0" w:space="0" w:color="auto"/>
      </w:divBdr>
    </w:div>
    <w:div w:id="807669872">
      <w:bodyDiv w:val="1"/>
      <w:marLeft w:val="0"/>
      <w:marRight w:val="0"/>
      <w:marTop w:val="0"/>
      <w:marBottom w:val="0"/>
      <w:divBdr>
        <w:top w:val="none" w:sz="0" w:space="0" w:color="auto"/>
        <w:left w:val="none" w:sz="0" w:space="0" w:color="auto"/>
        <w:bottom w:val="none" w:sz="0" w:space="0" w:color="auto"/>
        <w:right w:val="none" w:sz="0" w:space="0" w:color="auto"/>
      </w:divBdr>
    </w:div>
    <w:div w:id="818887254">
      <w:bodyDiv w:val="1"/>
      <w:marLeft w:val="0"/>
      <w:marRight w:val="0"/>
      <w:marTop w:val="0"/>
      <w:marBottom w:val="0"/>
      <w:divBdr>
        <w:top w:val="none" w:sz="0" w:space="0" w:color="auto"/>
        <w:left w:val="none" w:sz="0" w:space="0" w:color="auto"/>
        <w:bottom w:val="none" w:sz="0" w:space="0" w:color="auto"/>
        <w:right w:val="none" w:sz="0" w:space="0" w:color="auto"/>
      </w:divBdr>
    </w:div>
    <w:div w:id="843593657">
      <w:bodyDiv w:val="1"/>
      <w:marLeft w:val="0"/>
      <w:marRight w:val="0"/>
      <w:marTop w:val="0"/>
      <w:marBottom w:val="0"/>
      <w:divBdr>
        <w:top w:val="none" w:sz="0" w:space="0" w:color="auto"/>
        <w:left w:val="none" w:sz="0" w:space="0" w:color="auto"/>
        <w:bottom w:val="none" w:sz="0" w:space="0" w:color="auto"/>
        <w:right w:val="none" w:sz="0" w:space="0" w:color="auto"/>
      </w:divBdr>
      <w:divsChild>
        <w:div w:id="922760163">
          <w:marLeft w:val="0"/>
          <w:marRight w:val="0"/>
          <w:marTop w:val="0"/>
          <w:marBottom w:val="0"/>
          <w:divBdr>
            <w:top w:val="none" w:sz="0" w:space="0" w:color="auto"/>
            <w:left w:val="none" w:sz="0" w:space="0" w:color="auto"/>
            <w:bottom w:val="none" w:sz="0" w:space="0" w:color="auto"/>
            <w:right w:val="none" w:sz="0" w:space="0" w:color="auto"/>
          </w:divBdr>
          <w:divsChild>
            <w:div w:id="2075078724">
              <w:marLeft w:val="0"/>
              <w:marRight w:val="0"/>
              <w:marTop w:val="0"/>
              <w:marBottom w:val="0"/>
              <w:divBdr>
                <w:top w:val="none" w:sz="0" w:space="0" w:color="auto"/>
                <w:left w:val="none" w:sz="0" w:space="0" w:color="auto"/>
                <w:bottom w:val="none" w:sz="0" w:space="0" w:color="auto"/>
                <w:right w:val="none" w:sz="0" w:space="0" w:color="auto"/>
              </w:divBdr>
              <w:divsChild>
                <w:div w:id="210202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045982">
      <w:bodyDiv w:val="1"/>
      <w:marLeft w:val="0"/>
      <w:marRight w:val="0"/>
      <w:marTop w:val="0"/>
      <w:marBottom w:val="0"/>
      <w:divBdr>
        <w:top w:val="none" w:sz="0" w:space="0" w:color="auto"/>
        <w:left w:val="none" w:sz="0" w:space="0" w:color="auto"/>
        <w:bottom w:val="none" w:sz="0" w:space="0" w:color="auto"/>
        <w:right w:val="none" w:sz="0" w:space="0" w:color="auto"/>
      </w:divBdr>
    </w:div>
    <w:div w:id="867063531">
      <w:bodyDiv w:val="1"/>
      <w:marLeft w:val="0"/>
      <w:marRight w:val="0"/>
      <w:marTop w:val="0"/>
      <w:marBottom w:val="0"/>
      <w:divBdr>
        <w:top w:val="none" w:sz="0" w:space="0" w:color="auto"/>
        <w:left w:val="none" w:sz="0" w:space="0" w:color="auto"/>
        <w:bottom w:val="none" w:sz="0" w:space="0" w:color="auto"/>
        <w:right w:val="none" w:sz="0" w:space="0" w:color="auto"/>
      </w:divBdr>
      <w:divsChild>
        <w:div w:id="1509521301">
          <w:marLeft w:val="0"/>
          <w:marRight w:val="0"/>
          <w:marTop w:val="0"/>
          <w:marBottom w:val="0"/>
          <w:divBdr>
            <w:top w:val="none" w:sz="0" w:space="0" w:color="auto"/>
            <w:left w:val="none" w:sz="0" w:space="0" w:color="auto"/>
            <w:bottom w:val="none" w:sz="0" w:space="0" w:color="auto"/>
            <w:right w:val="none" w:sz="0" w:space="0" w:color="auto"/>
          </w:divBdr>
          <w:divsChild>
            <w:div w:id="186138541">
              <w:marLeft w:val="0"/>
              <w:marRight w:val="0"/>
              <w:marTop w:val="0"/>
              <w:marBottom w:val="0"/>
              <w:divBdr>
                <w:top w:val="none" w:sz="0" w:space="0" w:color="auto"/>
                <w:left w:val="none" w:sz="0" w:space="0" w:color="auto"/>
                <w:bottom w:val="none" w:sz="0" w:space="0" w:color="auto"/>
                <w:right w:val="none" w:sz="0" w:space="0" w:color="auto"/>
              </w:divBdr>
              <w:divsChild>
                <w:div w:id="150092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1849">
      <w:bodyDiv w:val="1"/>
      <w:marLeft w:val="0"/>
      <w:marRight w:val="0"/>
      <w:marTop w:val="0"/>
      <w:marBottom w:val="0"/>
      <w:divBdr>
        <w:top w:val="none" w:sz="0" w:space="0" w:color="auto"/>
        <w:left w:val="none" w:sz="0" w:space="0" w:color="auto"/>
        <w:bottom w:val="none" w:sz="0" w:space="0" w:color="auto"/>
        <w:right w:val="none" w:sz="0" w:space="0" w:color="auto"/>
      </w:divBdr>
      <w:divsChild>
        <w:div w:id="1264459533">
          <w:marLeft w:val="0"/>
          <w:marRight w:val="0"/>
          <w:marTop w:val="0"/>
          <w:marBottom w:val="0"/>
          <w:divBdr>
            <w:top w:val="none" w:sz="0" w:space="0" w:color="auto"/>
            <w:left w:val="none" w:sz="0" w:space="0" w:color="auto"/>
            <w:bottom w:val="none" w:sz="0" w:space="0" w:color="auto"/>
            <w:right w:val="none" w:sz="0" w:space="0" w:color="auto"/>
          </w:divBdr>
          <w:divsChild>
            <w:div w:id="1150749742">
              <w:marLeft w:val="0"/>
              <w:marRight w:val="0"/>
              <w:marTop w:val="0"/>
              <w:marBottom w:val="0"/>
              <w:divBdr>
                <w:top w:val="none" w:sz="0" w:space="0" w:color="auto"/>
                <w:left w:val="none" w:sz="0" w:space="0" w:color="auto"/>
                <w:bottom w:val="none" w:sz="0" w:space="0" w:color="auto"/>
                <w:right w:val="none" w:sz="0" w:space="0" w:color="auto"/>
              </w:divBdr>
              <w:divsChild>
                <w:div w:id="19431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520250">
      <w:bodyDiv w:val="1"/>
      <w:marLeft w:val="0"/>
      <w:marRight w:val="0"/>
      <w:marTop w:val="0"/>
      <w:marBottom w:val="0"/>
      <w:divBdr>
        <w:top w:val="none" w:sz="0" w:space="0" w:color="auto"/>
        <w:left w:val="none" w:sz="0" w:space="0" w:color="auto"/>
        <w:bottom w:val="none" w:sz="0" w:space="0" w:color="auto"/>
        <w:right w:val="none" w:sz="0" w:space="0" w:color="auto"/>
      </w:divBdr>
    </w:div>
    <w:div w:id="896093757">
      <w:bodyDiv w:val="1"/>
      <w:marLeft w:val="0"/>
      <w:marRight w:val="0"/>
      <w:marTop w:val="0"/>
      <w:marBottom w:val="0"/>
      <w:divBdr>
        <w:top w:val="none" w:sz="0" w:space="0" w:color="auto"/>
        <w:left w:val="none" w:sz="0" w:space="0" w:color="auto"/>
        <w:bottom w:val="none" w:sz="0" w:space="0" w:color="auto"/>
        <w:right w:val="none" w:sz="0" w:space="0" w:color="auto"/>
      </w:divBdr>
    </w:div>
    <w:div w:id="951089278">
      <w:bodyDiv w:val="1"/>
      <w:marLeft w:val="0"/>
      <w:marRight w:val="0"/>
      <w:marTop w:val="0"/>
      <w:marBottom w:val="0"/>
      <w:divBdr>
        <w:top w:val="none" w:sz="0" w:space="0" w:color="auto"/>
        <w:left w:val="none" w:sz="0" w:space="0" w:color="auto"/>
        <w:bottom w:val="none" w:sz="0" w:space="0" w:color="auto"/>
        <w:right w:val="none" w:sz="0" w:space="0" w:color="auto"/>
      </w:divBdr>
    </w:div>
    <w:div w:id="973366857">
      <w:bodyDiv w:val="1"/>
      <w:marLeft w:val="0"/>
      <w:marRight w:val="0"/>
      <w:marTop w:val="0"/>
      <w:marBottom w:val="0"/>
      <w:divBdr>
        <w:top w:val="none" w:sz="0" w:space="0" w:color="auto"/>
        <w:left w:val="none" w:sz="0" w:space="0" w:color="auto"/>
        <w:bottom w:val="none" w:sz="0" w:space="0" w:color="auto"/>
        <w:right w:val="none" w:sz="0" w:space="0" w:color="auto"/>
      </w:divBdr>
    </w:div>
    <w:div w:id="980963846">
      <w:bodyDiv w:val="1"/>
      <w:marLeft w:val="0"/>
      <w:marRight w:val="0"/>
      <w:marTop w:val="0"/>
      <w:marBottom w:val="0"/>
      <w:divBdr>
        <w:top w:val="none" w:sz="0" w:space="0" w:color="auto"/>
        <w:left w:val="none" w:sz="0" w:space="0" w:color="auto"/>
        <w:bottom w:val="none" w:sz="0" w:space="0" w:color="auto"/>
        <w:right w:val="none" w:sz="0" w:space="0" w:color="auto"/>
      </w:divBdr>
    </w:div>
    <w:div w:id="1016419390">
      <w:bodyDiv w:val="1"/>
      <w:marLeft w:val="0"/>
      <w:marRight w:val="0"/>
      <w:marTop w:val="0"/>
      <w:marBottom w:val="0"/>
      <w:divBdr>
        <w:top w:val="none" w:sz="0" w:space="0" w:color="auto"/>
        <w:left w:val="none" w:sz="0" w:space="0" w:color="auto"/>
        <w:bottom w:val="none" w:sz="0" w:space="0" w:color="auto"/>
        <w:right w:val="none" w:sz="0" w:space="0" w:color="auto"/>
      </w:divBdr>
    </w:div>
    <w:div w:id="1021709603">
      <w:bodyDiv w:val="1"/>
      <w:marLeft w:val="0"/>
      <w:marRight w:val="0"/>
      <w:marTop w:val="0"/>
      <w:marBottom w:val="0"/>
      <w:divBdr>
        <w:top w:val="none" w:sz="0" w:space="0" w:color="auto"/>
        <w:left w:val="none" w:sz="0" w:space="0" w:color="auto"/>
        <w:bottom w:val="none" w:sz="0" w:space="0" w:color="auto"/>
        <w:right w:val="none" w:sz="0" w:space="0" w:color="auto"/>
      </w:divBdr>
    </w:div>
    <w:div w:id="1052849229">
      <w:bodyDiv w:val="1"/>
      <w:marLeft w:val="0"/>
      <w:marRight w:val="0"/>
      <w:marTop w:val="0"/>
      <w:marBottom w:val="0"/>
      <w:divBdr>
        <w:top w:val="none" w:sz="0" w:space="0" w:color="auto"/>
        <w:left w:val="none" w:sz="0" w:space="0" w:color="auto"/>
        <w:bottom w:val="none" w:sz="0" w:space="0" w:color="auto"/>
        <w:right w:val="none" w:sz="0" w:space="0" w:color="auto"/>
      </w:divBdr>
    </w:div>
    <w:div w:id="1057165251">
      <w:bodyDiv w:val="1"/>
      <w:marLeft w:val="0"/>
      <w:marRight w:val="0"/>
      <w:marTop w:val="0"/>
      <w:marBottom w:val="0"/>
      <w:divBdr>
        <w:top w:val="none" w:sz="0" w:space="0" w:color="auto"/>
        <w:left w:val="none" w:sz="0" w:space="0" w:color="auto"/>
        <w:bottom w:val="none" w:sz="0" w:space="0" w:color="auto"/>
        <w:right w:val="none" w:sz="0" w:space="0" w:color="auto"/>
      </w:divBdr>
      <w:divsChild>
        <w:div w:id="488254862">
          <w:marLeft w:val="0"/>
          <w:marRight w:val="0"/>
          <w:marTop w:val="0"/>
          <w:marBottom w:val="0"/>
          <w:divBdr>
            <w:top w:val="none" w:sz="0" w:space="0" w:color="auto"/>
            <w:left w:val="none" w:sz="0" w:space="0" w:color="auto"/>
            <w:bottom w:val="none" w:sz="0" w:space="0" w:color="auto"/>
            <w:right w:val="none" w:sz="0" w:space="0" w:color="auto"/>
          </w:divBdr>
          <w:divsChild>
            <w:div w:id="1517378637">
              <w:marLeft w:val="0"/>
              <w:marRight w:val="0"/>
              <w:marTop w:val="0"/>
              <w:marBottom w:val="0"/>
              <w:divBdr>
                <w:top w:val="none" w:sz="0" w:space="0" w:color="auto"/>
                <w:left w:val="none" w:sz="0" w:space="0" w:color="auto"/>
                <w:bottom w:val="none" w:sz="0" w:space="0" w:color="auto"/>
                <w:right w:val="none" w:sz="0" w:space="0" w:color="auto"/>
              </w:divBdr>
              <w:divsChild>
                <w:div w:id="32528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157669">
      <w:bodyDiv w:val="1"/>
      <w:marLeft w:val="0"/>
      <w:marRight w:val="0"/>
      <w:marTop w:val="0"/>
      <w:marBottom w:val="0"/>
      <w:divBdr>
        <w:top w:val="none" w:sz="0" w:space="0" w:color="auto"/>
        <w:left w:val="none" w:sz="0" w:space="0" w:color="auto"/>
        <w:bottom w:val="none" w:sz="0" w:space="0" w:color="auto"/>
        <w:right w:val="none" w:sz="0" w:space="0" w:color="auto"/>
      </w:divBdr>
    </w:div>
    <w:div w:id="1093476344">
      <w:bodyDiv w:val="1"/>
      <w:marLeft w:val="0"/>
      <w:marRight w:val="0"/>
      <w:marTop w:val="0"/>
      <w:marBottom w:val="0"/>
      <w:divBdr>
        <w:top w:val="none" w:sz="0" w:space="0" w:color="auto"/>
        <w:left w:val="none" w:sz="0" w:space="0" w:color="auto"/>
        <w:bottom w:val="none" w:sz="0" w:space="0" w:color="auto"/>
        <w:right w:val="none" w:sz="0" w:space="0" w:color="auto"/>
      </w:divBdr>
    </w:div>
    <w:div w:id="1103846752">
      <w:bodyDiv w:val="1"/>
      <w:marLeft w:val="0"/>
      <w:marRight w:val="0"/>
      <w:marTop w:val="0"/>
      <w:marBottom w:val="0"/>
      <w:divBdr>
        <w:top w:val="none" w:sz="0" w:space="0" w:color="auto"/>
        <w:left w:val="none" w:sz="0" w:space="0" w:color="auto"/>
        <w:bottom w:val="none" w:sz="0" w:space="0" w:color="auto"/>
        <w:right w:val="none" w:sz="0" w:space="0" w:color="auto"/>
      </w:divBdr>
    </w:div>
    <w:div w:id="1105535891">
      <w:bodyDiv w:val="1"/>
      <w:marLeft w:val="0"/>
      <w:marRight w:val="0"/>
      <w:marTop w:val="0"/>
      <w:marBottom w:val="0"/>
      <w:divBdr>
        <w:top w:val="none" w:sz="0" w:space="0" w:color="auto"/>
        <w:left w:val="none" w:sz="0" w:space="0" w:color="auto"/>
        <w:bottom w:val="none" w:sz="0" w:space="0" w:color="auto"/>
        <w:right w:val="none" w:sz="0" w:space="0" w:color="auto"/>
      </w:divBdr>
    </w:div>
    <w:div w:id="1157107833">
      <w:bodyDiv w:val="1"/>
      <w:marLeft w:val="0"/>
      <w:marRight w:val="0"/>
      <w:marTop w:val="0"/>
      <w:marBottom w:val="0"/>
      <w:divBdr>
        <w:top w:val="none" w:sz="0" w:space="0" w:color="auto"/>
        <w:left w:val="none" w:sz="0" w:space="0" w:color="auto"/>
        <w:bottom w:val="none" w:sz="0" w:space="0" w:color="auto"/>
        <w:right w:val="none" w:sz="0" w:space="0" w:color="auto"/>
      </w:divBdr>
    </w:div>
    <w:div w:id="1313825019">
      <w:bodyDiv w:val="1"/>
      <w:marLeft w:val="0"/>
      <w:marRight w:val="0"/>
      <w:marTop w:val="0"/>
      <w:marBottom w:val="0"/>
      <w:divBdr>
        <w:top w:val="none" w:sz="0" w:space="0" w:color="auto"/>
        <w:left w:val="none" w:sz="0" w:space="0" w:color="auto"/>
        <w:bottom w:val="none" w:sz="0" w:space="0" w:color="auto"/>
        <w:right w:val="none" w:sz="0" w:space="0" w:color="auto"/>
      </w:divBdr>
    </w:div>
    <w:div w:id="1315642187">
      <w:bodyDiv w:val="1"/>
      <w:marLeft w:val="0"/>
      <w:marRight w:val="0"/>
      <w:marTop w:val="0"/>
      <w:marBottom w:val="0"/>
      <w:divBdr>
        <w:top w:val="none" w:sz="0" w:space="0" w:color="auto"/>
        <w:left w:val="none" w:sz="0" w:space="0" w:color="auto"/>
        <w:bottom w:val="none" w:sz="0" w:space="0" w:color="auto"/>
        <w:right w:val="none" w:sz="0" w:space="0" w:color="auto"/>
      </w:divBdr>
    </w:div>
    <w:div w:id="1338193121">
      <w:bodyDiv w:val="1"/>
      <w:marLeft w:val="0"/>
      <w:marRight w:val="0"/>
      <w:marTop w:val="0"/>
      <w:marBottom w:val="0"/>
      <w:divBdr>
        <w:top w:val="none" w:sz="0" w:space="0" w:color="auto"/>
        <w:left w:val="none" w:sz="0" w:space="0" w:color="auto"/>
        <w:bottom w:val="none" w:sz="0" w:space="0" w:color="auto"/>
        <w:right w:val="none" w:sz="0" w:space="0" w:color="auto"/>
      </w:divBdr>
    </w:div>
    <w:div w:id="1496602985">
      <w:bodyDiv w:val="1"/>
      <w:marLeft w:val="0"/>
      <w:marRight w:val="0"/>
      <w:marTop w:val="0"/>
      <w:marBottom w:val="0"/>
      <w:divBdr>
        <w:top w:val="none" w:sz="0" w:space="0" w:color="auto"/>
        <w:left w:val="none" w:sz="0" w:space="0" w:color="auto"/>
        <w:bottom w:val="none" w:sz="0" w:space="0" w:color="auto"/>
        <w:right w:val="none" w:sz="0" w:space="0" w:color="auto"/>
      </w:divBdr>
    </w:div>
    <w:div w:id="1508323723">
      <w:bodyDiv w:val="1"/>
      <w:marLeft w:val="0"/>
      <w:marRight w:val="0"/>
      <w:marTop w:val="0"/>
      <w:marBottom w:val="0"/>
      <w:divBdr>
        <w:top w:val="none" w:sz="0" w:space="0" w:color="auto"/>
        <w:left w:val="none" w:sz="0" w:space="0" w:color="auto"/>
        <w:bottom w:val="none" w:sz="0" w:space="0" w:color="auto"/>
        <w:right w:val="none" w:sz="0" w:space="0" w:color="auto"/>
      </w:divBdr>
    </w:div>
    <w:div w:id="1657416679">
      <w:bodyDiv w:val="1"/>
      <w:marLeft w:val="0"/>
      <w:marRight w:val="0"/>
      <w:marTop w:val="0"/>
      <w:marBottom w:val="0"/>
      <w:divBdr>
        <w:top w:val="none" w:sz="0" w:space="0" w:color="auto"/>
        <w:left w:val="none" w:sz="0" w:space="0" w:color="auto"/>
        <w:bottom w:val="none" w:sz="0" w:space="0" w:color="auto"/>
        <w:right w:val="none" w:sz="0" w:space="0" w:color="auto"/>
      </w:divBdr>
    </w:div>
    <w:div w:id="1663384652">
      <w:bodyDiv w:val="1"/>
      <w:marLeft w:val="0"/>
      <w:marRight w:val="0"/>
      <w:marTop w:val="0"/>
      <w:marBottom w:val="0"/>
      <w:divBdr>
        <w:top w:val="none" w:sz="0" w:space="0" w:color="auto"/>
        <w:left w:val="none" w:sz="0" w:space="0" w:color="auto"/>
        <w:bottom w:val="none" w:sz="0" w:space="0" w:color="auto"/>
        <w:right w:val="none" w:sz="0" w:space="0" w:color="auto"/>
      </w:divBdr>
      <w:divsChild>
        <w:div w:id="73359209">
          <w:marLeft w:val="0"/>
          <w:marRight w:val="0"/>
          <w:marTop w:val="0"/>
          <w:marBottom w:val="0"/>
          <w:divBdr>
            <w:top w:val="none" w:sz="0" w:space="0" w:color="auto"/>
            <w:left w:val="none" w:sz="0" w:space="0" w:color="auto"/>
            <w:bottom w:val="none" w:sz="0" w:space="0" w:color="auto"/>
            <w:right w:val="none" w:sz="0" w:space="0" w:color="auto"/>
          </w:divBdr>
          <w:divsChild>
            <w:div w:id="105319929">
              <w:marLeft w:val="0"/>
              <w:marRight w:val="0"/>
              <w:marTop w:val="0"/>
              <w:marBottom w:val="0"/>
              <w:divBdr>
                <w:top w:val="none" w:sz="0" w:space="0" w:color="auto"/>
                <w:left w:val="none" w:sz="0" w:space="0" w:color="auto"/>
                <w:bottom w:val="none" w:sz="0" w:space="0" w:color="auto"/>
                <w:right w:val="none" w:sz="0" w:space="0" w:color="auto"/>
              </w:divBdr>
              <w:divsChild>
                <w:div w:id="13572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162773">
      <w:bodyDiv w:val="1"/>
      <w:marLeft w:val="0"/>
      <w:marRight w:val="0"/>
      <w:marTop w:val="0"/>
      <w:marBottom w:val="0"/>
      <w:divBdr>
        <w:top w:val="none" w:sz="0" w:space="0" w:color="auto"/>
        <w:left w:val="none" w:sz="0" w:space="0" w:color="auto"/>
        <w:bottom w:val="none" w:sz="0" w:space="0" w:color="auto"/>
        <w:right w:val="none" w:sz="0" w:space="0" w:color="auto"/>
      </w:divBdr>
    </w:div>
    <w:div w:id="1873373205">
      <w:bodyDiv w:val="1"/>
      <w:marLeft w:val="0"/>
      <w:marRight w:val="0"/>
      <w:marTop w:val="0"/>
      <w:marBottom w:val="0"/>
      <w:divBdr>
        <w:top w:val="none" w:sz="0" w:space="0" w:color="auto"/>
        <w:left w:val="none" w:sz="0" w:space="0" w:color="auto"/>
        <w:bottom w:val="none" w:sz="0" w:space="0" w:color="auto"/>
        <w:right w:val="none" w:sz="0" w:space="0" w:color="auto"/>
      </w:divBdr>
    </w:div>
    <w:div w:id="1917932851">
      <w:bodyDiv w:val="1"/>
      <w:marLeft w:val="0"/>
      <w:marRight w:val="0"/>
      <w:marTop w:val="0"/>
      <w:marBottom w:val="0"/>
      <w:divBdr>
        <w:top w:val="none" w:sz="0" w:space="0" w:color="auto"/>
        <w:left w:val="none" w:sz="0" w:space="0" w:color="auto"/>
        <w:bottom w:val="none" w:sz="0" w:space="0" w:color="auto"/>
        <w:right w:val="none" w:sz="0" w:space="0" w:color="auto"/>
      </w:divBdr>
    </w:div>
    <w:div w:id="1990748233">
      <w:bodyDiv w:val="1"/>
      <w:marLeft w:val="0"/>
      <w:marRight w:val="0"/>
      <w:marTop w:val="0"/>
      <w:marBottom w:val="0"/>
      <w:divBdr>
        <w:top w:val="none" w:sz="0" w:space="0" w:color="auto"/>
        <w:left w:val="none" w:sz="0" w:space="0" w:color="auto"/>
        <w:bottom w:val="none" w:sz="0" w:space="0" w:color="auto"/>
        <w:right w:val="none" w:sz="0" w:space="0" w:color="auto"/>
      </w:divBdr>
      <w:divsChild>
        <w:div w:id="1760448304">
          <w:marLeft w:val="0"/>
          <w:marRight w:val="0"/>
          <w:marTop w:val="0"/>
          <w:marBottom w:val="0"/>
          <w:divBdr>
            <w:top w:val="none" w:sz="0" w:space="0" w:color="auto"/>
            <w:left w:val="none" w:sz="0" w:space="0" w:color="auto"/>
            <w:bottom w:val="none" w:sz="0" w:space="0" w:color="auto"/>
            <w:right w:val="none" w:sz="0" w:space="0" w:color="auto"/>
          </w:divBdr>
          <w:divsChild>
            <w:div w:id="1516382120">
              <w:marLeft w:val="0"/>
              <w:marRight w:val="0"/>
              <w:marTop w:val="0"/>
              <w:marBottom w:val="0"/>
              <w:divBdr>
                <w:top w:val="none" w:sz="0" w:space="0" w:color="auto"/>
                <w:left w:val="none" w:sz="0" w:space="0" w:color="auto"/>
                <w:bottom w:val="none" w:sz="0" w:space="0" w:color="auto"/>
                <w:right w:val="none" w:sz="0" w:space="0" w:color="auto"/>
              </w:divBdr>
              <w:divsChild>
                <w:div w:id="140845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287280">
      <w:bodyDiv w:val="1"/>
      <w:marLeft w:val="0"/>
      <w:marRight w:val="0"/>
      <w:marTop w:val="0"/>
      <w:marBottom w:val="0"/>
      <w:divBdr>
        <w:top w:val="none" w:sz="0" w:space="0" w:color="auto"/>
        <w:left w:val="none" w:sz="0" w:space="0" w:color="auto"/>
        <w:bottom w:val="none" w:sz="0" w:space="0" w:color="auto"/>
        <w:right w:val="none" w:sz="0" w:space="0" w:color="auto"/>
      </w:divBdr>
    </w:div>
    <w:div w:id="2033870259">
      <w:bodyDiv w:val="1"/>
      <w:marLeft w:val="0"/>
      <w:marRight w:val="0"/>
      <w:marTop w:val="0"/>
      <w:marBottom w:val="0"/>
      <w:divBdr>
        <w:top w:val="none" w:sz="0" w:space="0" w:color="auto"/>
        <w:left w:val="none" w:sz="0" w:space="0" w:color="auto"/>
        <w:bottom w:val="none" w:sz="0" w:space="0" w:color="auto"/>
        <w:right w:val="none" w:sz="0" w:space="0" w:color="auto"/>
      </w:divBdr>
      <w:divsChild>
        <w:div w:id="1412431928">
          <w:marLeft w:val="0"/>
          <w:marRight w:val="0"/>
          <w:marTop w:val="0"/>
          <w:marBottom w:val="0"/>
          <w:divBdr>
            <w:top w:val="none" w:sz="0" w:space="0" w:color="auto"/>
            <w:left w:val="none" w:sz="0" w:space="0" w:color="auto"/>
            <w:bottom w:val="none" w:sz="0" w:space="0" w:color="auto"/>
            <w:right w:val="none" w:sz="0" w:space="0" w:color="auto"/>
          </w:divBdr>
          <w:divsChild>
            <w:div w:id="344214966">
              <w:marLeft w:val="0"/>
              <w:marRight w:val="0"/>
              <w:marTop w:val="0"/>
              <w:marBottom w:val="0"/>
              <w:divBdr>
                <w:top w:val="none" w:sz="0" w:space="0" w:color="auto"/>
                <w:left w:val="none" w:sz="0" w:space="0" w:color="auto"/>
                <w:bottom w:val="none" w:sz="0" w:space="0" w:color="auto"/>
                <w:right w:val="none" w:sz="0" w:space="0" w:color="auto"/>
              </w:divBdr>
              <w:divsChild>
                <w:div w:id="5426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46736">
      <w:bodyDiv w:val="1"/>
      <w:marLeft w:val="0"/>
      <w:marRight w:val="0"/>
      <w:marTop w:val="0"/>
      <w:marBottom w:val="0"/>
      <w:divBdr>
        <w:top w:val="none" w:sz="0" w:space="0" w:color="auto"/>
        <w:left w:val="none" w:sz="0" w:space="0" w:color="auto"/>
        <w:bottom w:val="none" w:sz="0" w:space="0" w:color="auto"/>
        <w:right w:val="none" w:sz="0" w:space="0" w:color="auto"/>
      </w:divBdr>
    </w:div>
    <w:div w:id="2047752655">
      <w:bodyDiv w:val="1"/>
      <w:marLeft w:val="0"/>
      <w:marRight w:val="0"/>
      <w:marTop w:val="0"/>
      <w:marBottom w:val="0"/>
      <w:divBdr>
        <w:top w:val="none" w:sz="0" w:space="0" w:color="auto"/>
        <w:left w:val="none" w:sz="0" w:space="0" w:color="auto"/>
        <w:bottom w:val="none" w:sz="0" w:space="0" w:color="auto"/>
        <w:right w:val="none" w:sz="0" w:space="0" w:color="auto"/>
      </w:divBdr>
    </w:div>
    <w:div w:id="20601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BD965-2AD1-4E53-A81E-B4011DD2E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1636</Words>
  <Characters>9004</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Charlène HOUDU</dc:creator>
  <cp:keywords/>
  <dc:description/>
  <cp:lastModifiedBy>Sophie JUSTICE</cp:lastModifiedBy>
  <cp:revision>5</cp:revision>
  <cp:lastPrinted>2026-02-24T09:01:00Z</cp:lastPrinted>
  <dcterms:created xsi:type="dcterms:W3CDTF">2026-02-24T11:14:00Z</dcterms:created>
  <dcterms:modified xsi:type="dcterms:W3CDTF">2026-02-24T16:25:00Z</dcterms:modified>
</cp:coreProperties>
</file>